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и материальные ценности: что важнее для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Вялова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важнее для человека — духовные или материальные ценности, является актуальным и многогранным. В современном мире, где материальные блага зачастую ставятся на первое место, стоит задуматься о том, что же на самом деле приносит счастье и удовлетворение в жизни. Духовные ценности, такие как любовь, дружба, честность и доброта, формируют внутренний мир человека и его отношения с окружающими. В то же время материальные ценности, включая деньги, имущество и комфорт, обеспечивают физическое благополучие и стабильность.</w:t>
      </w:r>
    </w:p>
    <w:p>
      <w:pPr>
        <w:pStyle w:val="paragraphStyleText"/>
      </w:pPr>
      <w:r>
        <w:rPr>
          <w:rStyle w:val="fontStyleText"/>
        </w:rPr>
        <w:t xml:space="preserve">Я считаю, что духовные ценности имеют первостепенное значение для человека, так как именно они определяют его личность и качество жизни. Обратимся к произведению Льва Толстого "Анна Каренина", где автор ярко демонстрирует конфликт между духовными и материальными ценностями. Главная героиня, Анна, живет в обществе, где материальные блага и статус играют важную роль. Однако, несмотря на все свои богатства и привилегии, она испытывает глубокую внутреннюю пустоту и несчастье, так как не может найти истинную любовь и гармонию в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Анна сталкивается с выбором между своим мужем, который представляет собой материальную стабильность, и Вронским, который символизирует страсть и духовное влечение. Этот выбор показывает, что даже обладая всем материальным, человек может оставаться несчастным, если не удовлетворены его духовные потребности. Таким образом, поведение Анны и ее страдания подчеркивают, что материальные ценности не могут заменить духовные, и что истинное счастье возможно только в гармонии между ними.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духовные ценности играют ключевую роль в жизни человека. Они формируют его внутренний мир и определяют его отношения с окружающими. Материальные ценности, безусловно, важны, но они не могут заменить духовные. Человек, который стремится к гармонии между этими двумя аспектами, способен достичь истинного счастья и удовлетворения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