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Островского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samira.atamusova1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Островского "Гроза" вызывает интерес и требует глубокого анализа. Что же символизирует гроза в контексте произведения? Гроза — это не только природное явление, но и метафора, отражающая внутренние конфликты героев, их страсти и переживания. В этом сочинении я постараюсь раскрыть значение названия и его связь с основными темами пьесы.</w:t>
      </w:r>
    </w:p>
    <w:p>
      <w:pPr>
        <w:pStyle w:val="paragraphStyleText"/>
      </w:pPr>
      <w:r>
        <w:rPr>
          <w:rStyle w:val="fontStyleText"/>
        </w:rPr>
        <w:t xml:space="preserve">Гроза в пьесе Островского олицетворяет бурю эмоций, которая нарастает в жизни героев. Это явление можно трактовать как символ перемен, разрушения старых устоев и появления нового. В центре сюжета находится Катерина, которая, как и сама гроза, стремится к свободе и счастью, но сталкивается с жестокими реалиями своего времени. Я считаю, что гроза в пьесе является предвестником изменений, которые неизбежно произойдут в жизни героев.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пьесы, чтобы проиллюстрировать это. В одном из эпизодов, когда Катерина решает противостоять своему мужу Тихону и его матери, мы видим, как нарастает напряжение. Она осознает, что ее чувства и желания не могут быть подавлены, и это приводит к внутреннему конфликту. Гроза, разразившаяся в этот момент, символизирует ее борьбу за свободу и право на счастье. Она не боится противостоять обществу, которое осуждает ее стремления, и это делает ее образ особенно сильным.</w:t>
      </w:r>
    </w:p>
    <w:p>
      <w:pPr>
        <w:pStyle w:val="paragraphStyleText"/>
      </w:pPr>
      <w:r>
        <w:rPr>
          <w:rStyle w:val="fontStyleText"/>
        </w:rPr>
        <w:t xml:space="preserve">Таким образом, гроза в пьесе Островского "Гроза" является многозначным символом, который отражает внутренние переживания героев и предвещает изменения в их судьбах. Она подчеркивает конфликт между личными желаниями и общественными нормами, что делает произведение актуальным и в наше время. В заключение, можно сказать, что название пьесы не случайно, и оно глубоко связано с темами свободы, борьбы и перемен, которые пронизывают все произведение.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