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Героические страницы в музыке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 Гурский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искусство, которое способно передавать эмоции, чувства и идеи, порой даже более эффективно, чем слова. Вопрос о том, какие героические страницы можно выделить в музыке, является весьма актуальным. Героизм в музыке может проявляться как в самих произведениях, так и в судьбах композиторов, создававших их. Я считаю, что героизм в музыке не только отражает исторические события, но и вдохновляет людей на подвиги и свершения.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«1812 год» П. И. Чайковского. Это музыкальное полотно было написано в честь победы России над Наполеоном и стало символом героизма русского народа. В этом произведении композитор использует не только классические музыкальные формы, но и народные мелодии, что придаёт ему особую эмоциональную окраску. В финале звучат пушечные выстрелы и колокольный звон, что создает мощный эффект триумфа и победы.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заметить, как Чайковский передаёт дух времени и героизм людей, сражавшихся за свою страну. Музыка вызывает у слушателя чувство гордости и патриотизма, что и делает её героической. В этом контексте можно сказать, что музыка становится не просто искусством, а настоящим оружием в борьбе за свободу и независимость.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героические страницы в музыке — это не только отражение исторических событий, но и мощный источник вдохновения для будущих поколений. Музыка, как и другие виды искусства, способна объединять людей, вдохновлять их на подвиги и напоминать о важности героизма в жизни каждого из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