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Героические страницы в музыке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Влад Гурский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Музыка — это искусство, которое способно передавать эмоции, чувства и идеи, порой даже более эффективно, чем слова. Вопрос о том, какие героические страницы можно выделить в музыке, является весьма актуальным. Героизм в музыке может проявляться как в самих произведениях, так и в судьбах композиторов, создававших их. Я считаю, что героизм в музыке не только отражает исторические события, но и вдохновляет людей на подвиги и свершения.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«1812 год» П. И. Чайковского. Это музыкальное полотно было написано в честь победы России над Наполеоном и стало символом героизма русского народа. В этом произведении композитор использует не только классические музыкальные формы, но и народные мелодии, что придаёт ему особую эмоциональную окраску. В финале звучат пушечные выстрелы и колокольный звон, что создает мощный эффект триумфа и победы.</w:t>
      </w:r>
    </w:p>
    <w:p>
      <w:pPr>
        <w:pStyle w:val="paragraphStyleText"/>
      </w:pPr>
      <w:r>
        <w:rPr>
          <w:rStyle w:val="fontStyleText"/>
        </w:rPr>
        <w:t xml:space="preserve">Анализируя это произведение, можно заметить, как Чайковский передаёт дух времени и героизм людей, сражавшихся за свою страну. Музыка вызывает у слушателя чувство гордости и патриотизма, что и делает её героической. В этом контексте можно сказать, что музыка становится не просто искусством, а настоящим оружием в борьбе за свободу и независимость.</w:t>
      </w:r>
    </w:p>
    <w:p>
      <w:pPr>
        <w:pStyle w:val="paragraphStyleText"/>
      </w:pPr>
      <w:r>
        <w:rPr>
          <w:rStyle w:val="fontStyleText"/>
        </w:rPr>
        <w:t xml:space="preserve">Заключая, можно сказать, что героические страницы в музыке — это не только отражение исторических событий, но и мощный источник вдохновения для будущих поколений. Музыка, как и другие виды искусства, способна объединять людей, вдохновлять их на подвиги и напоминать о важности героизма в жизни каждого из нас.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