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Концепция нового обще-боевого танка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Xelor God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военная техника играет ключевую роль в обеспечении безопасности и защиты государства. Одним из наиболее значимых элементов военной техники является танк. Вопрос о том, какова концепция нового обще-боевого танка, становится все более актуальным в условиях быстро меняющегося характера войн и конфликтов. Давайте рассмотрим, что такое обще-боевой танк и какие требования к нему предъявляются в наше время.</w:t>
      </w:r>
    </w:p>
    <w:p>
      <w:pPr>
        <w:pStyle w:val="paragraphStyleText"/>
      </w:pPr>
      <w:r>
        <w:rPr>
          <w:rStyle w:val="fontStyleText"/>
        </w:rPr>
        <w:t xml:space="preserve">Обще-боевой танк — это основная боевая единица, предназначенная для ведения боя на поле сражения. Он должен сочетать в себе мощную огневую мощь, высокую мобильность и защиту от различных угроз. В последние десятилетия танки претерпели значительные изменения, и современные концепции требуют от них не только физической силы, но и интеллектуальных возможностей, таких как системы управления боем и интеграция с другими видами вооруженных сил. Я считаю, что концепция нового обще-боевого танка должна основываться на принципах многофункциональности, защищенности и адаптивности к новым условиям ведения боя.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разработки нового танка, который был представлен на международной выставке вооружений. Этот танк оснащен современными системами активной защиты, которые способны нейтрализовать угрозы, исходящие от противотанковых ракет и гранат. В одном из эпизодов демонстрации танк продемонстрировал свою способность маневрировать в сложных условиях, избегая попадания вражеского огня, что подчеркивает его высокую мобильность и защитные характеристики.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новый обще-боевой танк действительно отвечает современным требованиям. Его способность к маневрированию и защите позволяет ему эффективно выполнять боевые задачи, что подтверждает мой тезис о необходимости многофункциональности и адаптивности в современных условиях. Таким образом, концепция нового обще-боевого танка должна учитывать не только традиционные характеристики, но и новые вызовы, с которыми сталкиваются армии в XXI веке.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концепция нового обще-боевого танка должна быть направлена на создание многофункциональной, защищенной и адаптивной боевой единицы. Это позволит обеспечить эффективность выполнения боевых задач и защиту личного состава в условиях современных конфликтов. Важно, чтобы разработки в этой области продолжали учитывать изменения в тактике ведения войны и новые технологии, что сделает танк не только мощным, но и умным оружием.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