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русского народа в победах над врагами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 Zhirova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Сила русского народа в победах над врагами — это тема, которая вызывает множество размышлений о том, что же именно делает народ сильным и способным преодолевать трудности. Вопрос о том, как русский народ смог одержать победы в самых сложных исторических ситуациях,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Русский народ всегда отличался стойкостью и мужеством. Сила народа заключается не только в физической мощи, но и в единстве, патриотизме и духовной стойкости. Эти качества формируют основу для победы в любых испытаниях. Я считаю, что именно эти характеристики русского народа стали решающими в его победах над врагами на протяжении всей истории.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автор мастерски описывает события Отечественной войны 1812 года. В этом романе мы видим, как народ объединяется перед лицом врага. Например, в сценах, когда простые крестьяне и дворяне, забыв о своих различиях, становятся на защиту своей Родины. Это единство и готовность к самопожертвованию — яркий пример силы русского народа.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русские войска, несмотря на численное превосходство французов, проявляют невероятную храбрость и стойкость в битве под Бородино. Здесь мы видим, как каждый солдат, независимо от своего социального статуса, сражается за свою землю, за свою семью и за будущее своей страны. Этот эпизод показывает, что сила русского народа заключается в его способности объединяться в трудные времена и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сила русского народа в победах над врагами заключается в его единстве, мужестве и патриотизме. Эти качества позволяют преодолевать любые преграды и одерживать победы, даже когда ситуация кажется безнадежной. Русский народ всегда будет помнить о своих героях и о том, что именно благодаря единству и силе духа он смог одержать победу над врагами.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