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Гринева и Швабрина в романе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Оксана Игнатенко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Гринева и Швабрина в романе «Капитанская дочка» А. С. Пушкина поднимает важные аспекты человеческой природы и моральных выборов. Эти два персонажа представляют собой противоположные стороны одной медали, и их судьбы наглядно демонстрируют, как личные качества и жизненные обстоятельства формируют характер человека.</w:t>
      </w:r>
    </w:p>
    <w:p>
      <w:pPr>
        <w:pStyle w:val="paragraphStyleText"/>
      </w:pPr>
      <w:r>
        <w:rPr>
          <w:rStyle w:val="fontStyleText"/>
        </w:rPr>
        <w:t xml:space="preserve">Гринев — это образец благородства и чести. Он вырос в семье, где ценились добродетель и порядочность. Его воспитание и внутренние принципы делают его способным на благородные поступки, даже когда он сталкивается с трудностями. Швабрин, напротив, является антиподом Гринева. Он представляет собой эгоистичного и беспринципного человека, который готов предать ради собственной выгоды. Эти два персонажа служат яркими примерами того, как разные моральные установки влияют на выбор и поведение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эпизодам, которые подчеркивают различия между Гриневым и Швабриным. В одном из моментов романа Гринев, оказавшись в сложной ситуации, проявляет мужество и решимость, когда решает помочь Маше, несмотря на опасность. Он не раздумывая идет на риск, чтобы спасти любимую, что говорит о его благородстве и готовности к самопожертвованию. В то же время Швабрин, когда ему представляется возможность предать Гринева, не колеблясь, идет на это, демонстрируя свою низость и бесчестие.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Гринева и Швабрина в критических ситуациях подчеркивает их внутренние качества. Гринев, следуя своим моральным принципам, становится символом чести и достоинства, тогда как Швабрин олицетворяет предательство и эгоизм. Эти контрасты не только обогащают сюжет, но и заставляют читателя задуматься о том, что действительно важно в жизни — честь, верность и способность к самопожертвованию.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Гринев и Швабрин в романе «Капитанская дочка» представляют собой две противоположные модели поведения, которые отражают различные подходы к жизни и моральным выборам. Я считаю, что их сравнение позволяет глубже понять, как личные качества и жизненные обстоятельства формируют характер человека и его поступки.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