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от Обломова есть во мне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Потемкина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от Обломова есть во мне, заставляет задуматься о глубинных чертах характера, которые могут быть присущи каждому из нас. Обломов — это не просто литературный персонаж, это символ целого поколения, которое столкнулось с проблемами выбора, лени и бездействия. Важно понять, что такое «обломовщина» и как она может проявляться в нашей жизни.</w:t>
      </w:r>
    </w:p>
    <w:p>
      <w:pPr>
        <w:pStyle w:val="paragraphStyleText"/>
      </w:pPr>
      <w:r>
        <w:rPr>
          <w:rStyle w:val="fontStyleText"/>
        </w:rPr>
        <w:t xml:space="preserve">Обломовщина — это состояние, когда человек теряет интерес к жизни, становится апатичным и не способен принимать решения. Это явление можно охарактеризовать как внутреннюю пустоту, отсутствие стремлений и целей. Я считаю, что в каждом из нас есть что-то от Обломова, ведь в современном мире, полном стрессов и быстрого темпа жизни, многие из нас иногда испытывают желание просто остановиться и ничего не делать.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Ивана Александровича Гончарова «Обломов». Главный герой, Илья Ильич Обломов, живет в своем уютном мире, где ему комфортно, но в то же время он не может найти в себе силы изменить свою жизнь. Он мечтает о любви и счастье, но его страх перед переменами и нежелание действовать мешают ему достичь желаемого. Например, в одном из эпизодов Обломов долго колебался, прежде чем решиться на поездку к Ольге, своей возлюбленной. Это колебание символизирует его внутреннюю борьбу между желанием и страхом, между мечтой и реальностью.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страх перед переменами может парализовать человека и не давать ему возможности двигаться вперед. Я вижу в этом отражение своих собственных переживаний, когда мне бывает сложно сделать выбор или принять решение. Иногда я тоже чувствую себя Обломовым, когда откладываю важные дела на потом, погружаясь в мир комфорта и привычной рутины.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в каждом из нас есть что-то от Обломова. Это проявляется в нашей лени, страхе перед переменами и нежелании действовать. Я считаю, что важно осознавать эти черты и стремиться к их преодолению, чтобы не стать заложником своей собственной «обломовщины». Мы должны учиться действовать, несмотря на страхи, и стремиться к своим мечтам, чтобы не упустить возможности, которые предоставляет нам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