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Создатели Великого: Личности, Меняющие Историю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Большова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человечества всегда были личности, которые оказывали значительное влияние на ход событий, меняя судьбы целых народов и стран. Вопрос о том, кто же эти создатели великого, вызывает интерес и требует глубокого анализа. Создатели великого — это не просто выдающиеся личности, но и те, кто смог изменить общественное сознание, внедрить новые идеи и принципы, которые стали основой для дальнейшего развития общества. Я считаю, что такие личности, как Леонардо да Винчи, Мартин Лютер Кинг и другие, не только оставили свой след в истории, но и вдохновили будущие поколения на изменения и достижения.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Мартин Лютера Кинга, который стал символом борьбы за права чернокожих в США. Его знаменитая речь «У меня есть мечта» произвела фурор и вдохновила миллионы людей на борьбу с расовой дискриминацией. В этой речи Кинг не только выразил свои надежды на будущее, но и призвал к единству и миру. Он говорил о том, что все люди, независимо от цвета кожи, должны иметь равные права и возможности. Этот эпизод показывает, как одна личность может объединить людей и вдохновить их на борьбу за справедливость.</w:t>
      </w:r>
    </w:p>
    <w:p>
      <w:pPr>
        <w:pStyle w:val="paragraphStyleText"/>
      </w:pPr>
      <w:r>
        <w:rPr>
          <w:rStyle w:val="fontStyleText"/>
        </w:rPr>
        <w:t xml:space="preserve">Анализируя действия Кинга, можно увидеть, что его подход к решению проблем был основан на ненасилии и диалоге. Он понимал, что для достижения своих целей необходимо не только протестовать, но и вести конструктивный диалог с противниками. Это доказывает, что создатели великого не только меняют мир, но и формируют новые подходы к решению социальных проблем.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создатели великого — это те личности, которые не боятся идти против системы, отстаивая свои идеи и принципы. Их влияние на историю невозможно переоценить, и их примеры служат вдохновением для будущих поколений. Я считаю, что именно такие люди, как Мартин Лютер Кинг, показывают, как можно изменить мир к лучшему, и их наследие будет жить вечно.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