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Благородство в рассказе А. Платонова "Юшка"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 Колмыков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благородстве является одним из самых глубоких и многогранных в литературе. Что такое благородство? Это качество, которое проявляется в поступках человека, его отношении к окружающим и к самому себе. Благородство можно рассматривать как сочетание моральных принципов, доброты и готовности прийти на помощь. В рассказе А. Платонова "Юшка" мы видим, как это качество проявляется в характере главного героя, что позволяет нам глубже понять его значение в жизни человека.</w:t>
      </w:r>
    </w:p>
    <w:p>
      <w:pPr>
        <w:pStyle w:val="paragraphStyleText"/>
      </w:pPr>
      <w:r>
        <w:rPr>
          <w:rStyle w:val="fontStyleText"/>
        </w:rPr>
        <w:t xml:space="preserve">Я считаю, что благородство в рассказе "Юшка" проявляется через самоотверженность и человечность героя, который, несмотря на трудные обстоятельства, остается верен своим принципам и готов помочь другим.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"Юшка" А. Платонова. Главный герой, Юшка, представляет собой простого человека, который живет в условиях жестокой реальности. Он работает на рыбной ловле и, несмотря на свою бедность, проявляет заботу о других. В одном из эпизодов Юшка находит раненую птицу и решает помочь ей, несмотря на то, что у него самого нет достаточных ресурсов. Этот момент показывает, что даже в самых трудных условиях человек может проявлять благородство и человечность.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поступок Юшки доказывает тезис о том, что благородство не зависит от материального положения. Он не ищет выгоды для себя, а действует из доброты и сострадания. Это подчеркивает, что истинное благородство заключается в способности заботиться о других, даже когда у тебя самого нет ничего. Юшка становится символом моральной силы, которая не поддается внешним обстоятельствам.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А. Платонова "Юшка" является ярким примером того, как благородство может проявляться в самых простых поступках. Юшка, несмотря на свою бедность и трудности, остается верным своим моральным принципам, что делает его настоящим героем. Таким образом, мы можем переосмыслить значение благородства и понять, что оно не зависит от материального положения, а определяется внутренним миром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