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Германия в первой половине 19 века: Политическая раздробленность и экономическое развитие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matveihaziev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первой половине 19 века Германия находилась в состоянии политической раздробленности, что оказывало значительное влияние на её экономическое развитие. Вопрос о том, как политическая фрагментация страны сказывалась на её экономических процессах, является актуальным и требует глубокого анализа. Политическая раздробленность Германии в этот период проявлялась в существовании множества мелких государств, княжеств и королевств, каждое из которых имело свои законы, налоговые системы и экономические интересы. Это создавало препятствия для свободного передвижения товаров и капиталов, что, в свою очередь, тормозило экономический рост.</w:t>
      </w:r>
    </w:p>
    <w:p>
      <w:pPr>
        <w:pStyle w:val="paragraphStyleText"/>
      </w:pPr>
      <w:r>
        <w:rPr>
          <w:rStyle w:val="fontStyleText"/>
        </w:rPr>
        <w:t xml:space="preserve">Я считаю, что политическая раздробленность Германии в первой половине 19 века была одной из главных причин замедленного экономического развития, так как отсутствие единого рынка и согласованной экономической политики мешало эффективному использованию ресурсов и развитию промышленности.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проиллюстрировать данную мысль. В это время в Германии активно развивалась промышленность, особенно в таких регионах, как Рурская область, где находились угольные шахты и металлургические заводы. Однако, несмотря на наличие ресурсов, экономическое развитие было неравномерным. Например, в Пруссии, которая была одним из крупнейших государств, началась реализация экономических реформ, направленных на создание единого внутреннего рынка. В то же время, в других германских государствах, таких как Бавария и Вюртемберг, продолжали действовать свои собственные экономические правила, что создавало дополнительные барьеры для торговли.</w:t>
      </w:r>
    </w:p>
    <w:p>
      <w:pPr>
        <w:pStyle w:val="paragraphStyleText"/>
      </w:pPr>
      <w:r>
        <w:rPr>
          <w:rStyle w:val="fontStyleText"/>
        </w:rPr>
        <w:t xml:space="preserve">Таким образом, несмотря на наличие экономического потенциала, политическая раздробленность препятствовала интеграции и развитию единого экономического пространства. Это подтверждается тем, что в 1834 году была создана Германская таможенная ассоциация, которая стала первым шагом к экономической интеграции, но её влияние было ограничено, так как многие государства не входили в её состав.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политическая раздробленность Германии в первой половине 19 века оказала негативное влияние на её экономическое развитие. Отсутствие единого рынка и согласованной экономической политики замедляло рост промышленности и торговли, что в конечном итоге способствовало необходимости объединения страны в дальнейшем. Таким образом, политические и экономические процессы в Германии были тесно взаимосвязаны и определяли будущее развитие нации.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