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Конституция Объединенных Арабских Эмиратов: Основы правового устройства страны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Veronika789.9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Конституция Объединенных Арабских Эмиратов (ОАЭ) является основным документом, определяющим правовое устройство страны. Вопрос о том, какова роль Конституции в формировании правовой системы ОАЭ, требует внимательного рассмотрения. Конституция, принятая в 1971 году, стала основой для создания федеративного государства, объединившего семь эмиратов. Она не только закрепила основные права и свободы граждан, но и определила структуру власти, что делает ее ключевым элементом правового устройства страны.</w:t>
      </w:r>
    </w:p>
    <w:p>
      <w:pPr>
        <w:pStyle w:val="paragraphStyleText"/>
      </w:pPr>
      <w:r>
        <w:rPr>
          <w:rStyle w:val="fontStyleText"/>
        </w:rPr>
        <w:t xml:space="preserve">Конституция ОАЭ представляет собой документ, который устанавливает принципы федерализма, разделения властей и прав человека. Она определяет, что ОАЭ — это союз независимых государств, где каждый эмират сохраняет свою автономию, но при этом подчиняется общим федеральным законам. Это толкование служит мостиком к главной мысли: я считаю, что Конституция ОАЭ является основой стабильности и развития страны, обеспечивая баланс между центральной и местной властью.</w:t>
      </w:r>
    </w:p>
    <w:p>
      <w:pPr>
        <w:pStyle w:val="paragraphStyleText"/>
      </w:pPr>
      <w:r>
        <w:rPr>
          <w:rStyle w:val="fontStyleText"/>
        </w:rPr>
        <w:t xml:space="preserve">Обратимся к статье 1 Конституции, где говорится о том, что ОАЭ — это союз семи эмиратов. Эта статья подчеркивает важность единства и сотрудничества между эмиратами, что является основой для их совместного развития. Например, в эмирате Дубай активно развиваются туристическая и финансовая сферы, в то время как Абу-Даби сосредоточен на нефтяной промышленности. Это разнообразие позволяет каждому эмирату развиваться в своем направлении, сохраняя при этом общие интересы.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Конституция создает условия для гармоничного сосуществования различных экономик и культур, что, в свою очередь, способствует стабильности и процветанию всей страны. Таким образом, Конституция не только регулирует отношения между эмиратами, но и защищает права граждан, что делает ее важным инструментом в обеспечении правопорядка.</w:t>
      </w:r>
    </w:p>
    <w:p>
      <w:pPr>
        <w:pStyle w:val="paragraphStyleText"/>
      </w:pPr>
      <w:r>
        <w:rPr>
          <w:rStyle w:val="fontStyleText"/>
        </w:rPr>
        <w:t xml:space="preserve">В заключение, Конституция Объединенных Арабских Эмиратов является основой правового устройства страны, обеспечивая баланс между центральной и местной властью, а также защищая права граждан. Она способствует развитию и стабильности, что делает ее неотъемлемой частью успешного функционирования государства. Я считаю, что именно благодаря Конституции ОАЭ удалось создать уникальную модель федеративного государства, которая успешно справляется с вызовами современности.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