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Мировое хозяйство: Взаимосвязь национальных экономик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Карина Корнилова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границы между государствами становятся все более прозрачными, важность взаимосвязи национальных экономик не вызывает сомнений. Давайте рассмотрим, что такое мировое хозяйство и как оно влияет на жизнь людей в разных странах.</w:t>
      </w:r>
    </w:p>
    <w:p>
      <w:pPr>
        <w:pStyle w:val="paragraphStyleText"/>
      </w:pPr>
      <w:r>
        <w:rPr>
          <w:rStyle w:val="fontStyleText"/>
        </w:rPr>
        <w:t xml:space="preserve">Мировое хозяйство — это система экономических отношений, которая охватывает все страны и народы, объединяя их в единое целое через торговлю, инвестиции, миграцию и другие формы взаимодействия. Основными характеристиками мирового хозяйства являются глобализация, интернационализация производства и финансов, а также взаимозависимость экономик разных стран. Эти процессы способствуют не только экономическому росту, но и возникновению новых вызовов, таких как экономические кризисы и социальные неравенства.</w:t>
      </w:r>
    </w:p>
    <w:p>
      <w:pPr>
        <w:pStyle w:val="paragraphStyleText"/>
      </w:pPr>
      <w:r>
        <w:rPr>
          <w:rStyle w:val="fontStyleText"/>
        </w:rPr>
        <w:t xml:space="preserve">Я считаю, что взаимосвязь национальных экономик является ключевым фактором, определяющим развитие современного общества, и в то же время она несет в себе риски, которые необходимо учитывать.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«Глобализация и ее недовольство» Джозефа Стиглица. В этом произведении автор описывает, как глобализация, несмотря на свои положительные аспекты, приводит к увеличению разрыва между богатыми и бедными странами. Например, в одной из глав он приводит случай, когда страны третьего мира, открыв свои рынки для иностранных инвестиций, столкнулись с проблемами, связанными с утечкой капитала и ухудшением условий труда. Это наглядно демонстрирует, как взаимосвязь экономик может привести к негативным последствиям для менее развитых стран.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книги Стиглица показывает, что взаимосвязь национальных экономик может быть как благом, так и бременем. Важно понимать, что открытость и интеграция в мировое хозяйство требуют от стран не только адаптации к новым условиям, но и разработки эффективных стратегий, направленных на защиту своих интересов и обеспечение устойчивого развития.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взаимосвязь национальных экономик в рамках мирового хозяйства — это сложный и многогранный процесс. Он открывает новые возможности для развития, но также требует внимательного подхода к управлению рисками. Я считаю, что для достижения гармоничного развития необходимо учитывать как положительные, так и отрицательные аспекты глобализации.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