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и трагедия: отношения Владимира Дубровского и Маши Троекуровой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Нечаева Е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и трагедия — это две неразрывно связанные темы, которые часто встречаются в литературе. Вопрос о том, как любовь может привести к трагическим последствиям, особенно актуален в контексте отношений Владимира Дубровского и Маши Троекуровой. Эти персонажи, созданные Александром Сергеевичем Пушкиным, олицетворяют собой не только романтические чувства, но и социальные преграды, которые становятся причиной их несчастья.</w:t>
      </w:r>
    </w:p>
    <w:p>
      <w:pPr>
        <w:pStyle w:val="paragraphStyleText"/>
      </w:pPr>
      <w:r>
        <w:rPr>
          <w:rStyle w:val="fontStyleText"/>
        </w:rPr>
        <w:t xml:space="preserve">Любовь, как известно, — это глубокое и сложное чувство, которое может вызывать как радость, так и страдания. В случае Дубровского и Маши, их любовь сталкивается с жестокими реалиями жизни, такими как классовые различия и семейные обязательства. Я считаю, что именно эти обстоятельства становятся основными причинами трагедии их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"Дубровский". В начале истории мы видим, как Владимир Дубровский, благородный и смелый молодой человек, влюбляется в Машу Троекурову, дочь помещика. Их чувства искренни и чисты, однако они вынуждены скрывать свою любовь из-за неприязни между их семьями. В одном из эпизодов, когда Дубровский приходит к Троекуровым, он испытывает радость от встречи с Машей, но в то же время осознает, что их любовь обречена на страдания. Это противоречие между счастьем и горем становится центральным элементом их отношений.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любовь Дубровского и Маши, несмотря на свою искренность, оказывается под угрозой из-за социальных норм и предрассудков. Их чувства не могут существовать в мире, где классовые различия и семейные конфликты имеют решающее значение. В конечном итоге, трагедия их любви проявляется в том, что они не могут быть вместе, и это приводит к печальным последствиям для обоих.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отношения Владимира Дубровского и Маши Троекуровой — это яркий пример того, как любовь может быть разрушена внешними обстоятельствами. Их история напоминает нам о том, что даже самые сильные чувства могут оказаться бессильными перед лицом социальной несправедливости и предрассудков. Таким образом, любовь и трагедия в их отношениях становятся неотъемлемой частью человеческого опыта, заставляя нас задуматься о том, как важно бороться за свои чувства, несмотря на все преграды.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