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Преступление против самого себя: внутренний конфликт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miaori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внутреннем конфликте личности и преступлении против самого себя является актуальным в современном обществе. Каждый из нас сталкивается с моментами, когда наши желания и моральные принципы вступают в противоречие. Внутренний конфликт может проявляться в различных формах, от неуверенности в себе до глубоких моральных терзаний. Важно понять, что такое внутренний конфликт и как он влияет на личность.</w:t>
      </w:r>
    </w:p>
    <w:p>
      <w:pPr>
        <w:pStyle w:val="paragraphStyleText"/>
      </w:pPr>
      <w:r>
        <w:rPr>
          <w:rStyle w:val="fontStyleText"/>
        </w:rPr>
        <w:t xml:space="preserve">Внутренний конфликт — это борьба между различными аспектами личности, когда человек не может принять одно решение из-за противоречивых желаний или убеждений. Это состояние может привести к серьезным последствиям, как для самого человека, так и для окружающих. Я считаю, что преступление против самого себя, возникающее из внутреннего конфликта, может иметь разрушительные последствия для личности и ее психического состояния.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"Преступление и наказание", где главный герой Родион Раскольников испытывает глубокий внутренний конфликт. Он считает, что имеет право на убийство, так как его жертва, старуха-процентщица, является «паразитом» общества. Однако, совершив преступление, он сталкивается с невыносимыми муками совести и страхом разоблачения. Этот эпизод показывает, как внутренний конфликт приводит к саморазрушению личности. Раскольников пытается оправдать свои действия, но в итоге оказывается в ловушке своих собственных мыслей и чувств.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увидеть, как его внутренний конфликт приводит к деградации. Он теряет связь с реальностью, становится изолированным и страдает от паранойи. Это подтверждает мой тезис о том, что преступление против самого себя, вызванное внутренним конфликтом, может разрушить личность. Раскольников, пытаясь оправдать свои действия, в конечном итоге оказывается в состоянии глубокого душевного кризиса.</w:t>
      </w:r>
    </w:p>
    <w:p>
      <w:pPr>
        <w:pStyle w:val="paragraphStyleText"/>
      </w:pPr>
      <w:r>
        <w:rPr>
          <w:rStyle w:val="fontStyleText"/>
        </w:rPr>
        <w:t xml:space="preserve">В заключение, внутренний конфликт личности — это сложное и многогранное явление, которое может привести к преступлению против самого себя. Пример Раскольникова из "Преступления и наказания" ярко иллюстрирует, как борьба между моральными принципами и желаниями может разрушить личность. Я считаю, что понимание и осознание своих внутренних конфликтов — это первый шаг к их преодолению и восстановлению гармонии в душе.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