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Эмпатия, сочувствие и сострадание в разных культурах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Регина Гареева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эмпатия, сочувствие и сострадание проявляются в различных культурах, является актуальным и многогранным. Эти понятия, несмотря на свою универсальность, могут иметь разные оттенки и значения в зависимости от культурного контекста. Эмпатия, в частности, представляет собой способность понимать и разделять чувства другого человека, что является важным аспектом человеческих отношений. Сочувствие и сострадание, в свою очередь, связаны с желанием помочь и поддержать тех, кто страдает. Я считаю, что эмпатия, сочувствие и сострадание играют ключевую роль в формировании межличностных отношений и социальной гармонии, но их проявления могут значительно варьироваться в зависимости от культурных традиций и норм.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«Сострадание в разных культурах» авторов А. И. Петрова и М. В. Сидорова. В этом исследовании рассматриваются различные подходы к эмпатии и состраданию в таких культурах, как восточная и западная. Например, в восточных культурах, таких как японская, акцент делается на коллективизме и гармонии в обществе. Здесь эмпатия часто проявляется через действия, направленные на поддержание общественного спокойствия и благополучия. В то время как в западных культурах, таких как американская, большее внимание уделяется индивидуализму, и эмпатия может выражаться через открытое обсуждение чувств и переживаний.</w:t>
      </w:r>
    </w:p>
    <w:p>
      <w:pPr>
        <w:pStyle w:val="paragraphStyleText"/>
      </w:pPr>
      <w:r>
        <w:rPr>
          <w:rStyle w:val="fontStyleText"/>
        </w:rPr>
        <w:t xml:space="preserve">В одном из эпизодов книги авторы описывают ситуацию, когда японская семья сталкивается с горем утраты. Вместо того чтобы открыто выражать свои чувства, они собираются вместе, чтобы поддержать друг друга через молчаливое присутствие и совместные действия, такие как приготовление пищи и уход за домом. Этот пример показывает, как в восточной культуре эмпатия и сострадание могут проявляться через действия, а не слова.</w:t>
      </w:r>
    </w:p>
    <w:p>
      <w:pPr>
        <w:pStyle w:val="paragraphStyleText"/>
      </w:pPr>
      <w:r>
        <w:rPr>
          <w:rStyle w:val="fontStyleText"/>
        </w:rPr>
        <w:t xml:space="preserve">Таким образом, данный эпизод подтверждает мой тезис о том, что эмпатия, сочувствие и сострадание могут принимать разные формы в зависимости от культурного контекста. Важно понимать и уважать эти различия, чтобы строить более глубокие и значимые отношения между людьми из разных культур.</w:t>
      </w:r>
    </w:p>
    <w:p>
      <w:pPr>
        <w:pStyle w:val="paragraphStyleText"/>
      </w:pPr>
      <w:r>
        <w:rPr>
          <w:rStyle w:val="fontStyleText"/>
        </w:rPr>
        <w:t xml:space="preserve">В заключение, эмпатия, сочувствие и сострадание являются важными аспектами человеческого существования, которые помогают нам соединяться друг с другом. Однако их проявления могут варьироваться в зависимости от культурных традиций. Я считаю, что понимание этих различий может способствовать более глубокому взаимопониманию и уважению между людьми, что, в свою очередь, поможет создать более гармоничное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