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  <Override PartName="/word/footer7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Наименование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образовательного учреждения</w:t>
      </w: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44"/>
          <w:szCs w:val="44"/>
          <w:smallCaps w:val="0"/>
          <w:caps w:val="1"/>
        </w:rPr>
        <w:t xml:space="preserve"/>
      </w: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тему</w:t>
      </w:r>
    </w:p>
    <w:p>
      <w:pPr>
        <w:jc w:val="center"/>
        <w:spacing w:after="120"/>
      </w:pP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«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Почему в жизни важно всегда надеяться на лучшее?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»</w:t>
      </w:r>
    </w:p>
    <w:p>
      <w:pPr>
        <w:rPr/>
      </w:pPr>
    </w:p>
    <w:p>
      <w:pPr>
        <w:rPr/>
      </w:pPr>
    </w:p>
    <w:p>
      <w:pPr>
        <w:rPr/>
      </w:pPr>
    </w:p>
    <w:tbl>
      <w:tblGrid>
        <w:gridCol w:w="6379" w:type="dxa"/>
        <w:gridCol w:w="3668" w:type="dxa"/>
      </w:tblGrid>
      <w:tblPr>
        <w:tblStyle w:val="a4"/>
      </w:tblPr>
      <w:tr>
        <w:trPr/>
        <w:tc>
          <w:tcPr>
            <w:tcW w:w="6379" w:type="dxa"/>
            <w:noWrap/>
          </w:tcPr>
          <w:p>
            <w:pPr>
              <w:rPr/>
            </w:pPr>
          </w:p>
        </w:tc>
        <w:tc>
          <w:tcPr>
            <w:tcW w:w="3668" w:type="dxa"/>
            <w:noWrap/>
          </w:tcPr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Выполнил:</w:t>
            </w:r>
          </w:p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lang w:val="en-US"/>
                <w:sz w:val="28"/>
                <w:szCs w:val="28"/>
              </w:rPr>
              <w:t xml:space="preserve">DrollSalt</w:t>
            </w:r>
          </w:p>
          <w:p>
            <w:pPr>
              <w:rPr/>
            </w:pP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Руководитель:</w:t>
            </w: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</w:t>
            </w:r>
          </w:p>
          <w:p>
            <w:pPr>
              <w:rPr/>
            </w:pPr>
          </w:p>
        </w:tc>
      </w:tr>
    </w:tbl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40" w:after="40"/>
      </w:pP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2024</w:t>
      </w: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г.</w:t>
      </w:r>
    </w:p>
    <w:p>
      <w:pPr>
        <w:sectPr>
          <w:pgSz w:orient="portrait" w:w="11900" w:h="16840"/>
          <w:pgMar w:top="567" w:right="850" w:bottom="568" w:left="993" w:header="708" w:footer="708" w:gutter="0"/>
          <w:cols w:num="1" w:space="720"/>
        </w:sectPr>
      </w:pPr>
    </w:p>
    <w:p>
      <w:pPr>
        <w:pStyle w:val="Title"/>
      </w:pPr>
      <w:r>
        <w:t>Содержание</w:t>
      </w:r>
    </w:p>
    <w:p>
      <w:pPr>
        <w:tabs>
          <w:tab w:val="right" w:leader="dot" w:pos="9062"/>
        </w:tabs>
      </w:pPr>
      <w:r>
        <w:fldChar w:fldCharType="begin"/>
      </w:r>
      <w:r>
        <w:instrText xml:space="preserve">TOC \o 1-9 \h \z \u</w:instrText>
      </w:r>
      <w:r>
        <w:fldChar w:fldCharType="separate"/>
      </w:r>
      <w:hyperlink w:anchor="_Toc1" w:history="1">
        <w:r>
          <w:rPr>
            <w:rFonts w:ascii="Times New Roman" w:hAnsi="Times New Roman" w:eastAsia="Times New Roman" w:cs="Times New Roman"/>
            <w:sz w:val="28"/>
            <w:szCs w:val="28"/>
          </w:rPr>
          <w:t>Введение</w:t>
        </w:r>
        <w:r>
          <w:tab/>
        </w:r>
        <w:r>
          <w:fldChar w:fldCharType="begin"/>
        </w:r>
        <w:r>
          <w:instrText xml:space="preserve">PAGEREF 1 \h</w:instrText>
        </w:r>
        <w:r>
          <w:fldChar w:fldCharType="end"/>
        </w:r>
      </w:hyperlink>
    </w:p>
    <w:p>
      <w:r>
        <w:fldChar w:fldCharType="end"/>
      </w:r>
    </w:p>
    <w:p>
      <w:pPr>
        <w:sectPr>
          <w:footerReference w:type="default" r:id="rId7"/>
          <w:pgSz w:orient="portrait" w:w="11905.511811023622" w:h="16837.79527559055"/>
          <w:pgMar w:top="1133.8582677165352" w:right="566.9291338582676" w:bottom="1133.8582677165352" w:left="1700.787401574803" w:header="720" w:footer="720" w:gutter="0"/>
          <w:cols w:num="1" w:space="720"/>
        </w:sectPr>
      </w:pPr>
    </w:p>
    <w:p>
      <w:pPr>
        <w:pStyle w:val="Heading1"/>
      </w:pPr>
      <w:bookmarkStart w:id="0" w:name="_Toc1"/>
      <w:r>
        <w:t>Введение</w:t>
      </w:r>
      <w:bookmarkEnd w:id="0"/>
    </w:p>
    <w:p>
      <w:pPr>
        <w:pStyle w:val="paragraphStyleText"/>
      </w:pPr>
      <w:r>
        <w:rPr>
          <w:rStyle w:val="fontStyleText"/>
        </w:rPr>
        <w:t xml:space="preserve">В жизни каждого человека бывают моменты, когда он сталкивается с трудностями и неудачами. В такие моменты возникает вопрос: почему важно всегда надеяться на лучшее? Надежда — это не просто чувство, это мощный двигатель, который помогает нам двигаться вперед, несмотря на все преграды. Она позволяет нам верить в то, что завтра будет лучше, чем сегодня, и именно эта вера помогает нам преодолевать жизненные трудности.</w:t>
      </w:r>
    </w:p>
    <w:p>
      <w:pPr>
        <w:pStyle w:val="paragraphStyleText"/>
      </w:pPr>
      <w:r>
        <w:rPr>
          <w:rStyle w:val="fontStyleText"/>
        </w:rPr>
        <w:t xml:space="preserve">Надежда — это состояние души, которое вдохновляет и поддерживает. Она дает нам силы продолжать борьбу, даже когда кажется, что все потеряно. Надежда может быть определена как уверенность в том, что будущее принесет что-то хорошее. Это чувство, которое помогает нам не сдаваться и искать пути решения проблем. Я считаю, что надежда — это основа оптимизма, который, в свою очередь, является важным аспектом успешной жизни.</w:t>
      </w:r>
    </w:p>
    <w:p>
      <w:pPr>
        <w:pStyle w:val="paragraphStyleText"/>
      </w:pPr>
      <w:r>
        <w:rPr>
          <w:rStyle w:val="fontStyleText"/>
        </w:rPr>
        <w:t xml:space="preserve">Обратимся к рассказу Н. Г. Гарина-Михайловского «Старый друг». В этом произведении главный герой, несмотря на все трудности и разочарования, продолжает верить в лучшее. Он сталкивается с предательством и потерей, но его надежда на то, что все изменится к лучшему, не угасает. В одном из эпизодов он говорит: «Я верю, что все еще впереди, что жизнь может подарить мне радость». Это выражение подчеркивает его внутреннюю силу и стойкость.</w:t>
      </w:r>
    </w:p>
    <w:p>
      <w:pPr>
        <w:pStyle w:val="paragraphStyleText"/>
      </w:pPr>
      <w:r>
        <w:rPr>
          <w:rStyle w:val="fontStyleText"/>
        </w:rPr>
        <w:t xml:space="preserve">Этот пример доказывает мой тезис о том, что надежда играет важную роль в жизни человека. Главный герой, несмотря на все испытания, не теряет веру в лучшее. Его оптимизм и надежда помогают ему справляться с трудностями и находить радость в мелочах. Это показывает, что даже в самых сложных ситуациях надежда может стать опорой и источником силы.</w:t>
      </w:r>
    </w:p>
    <w:p>
      <w:pPr>
        <w:pStyle w:val="paragraphStyleText"/>
      </w:pPr>
      <w:r>
        <w:rPr>
          <w:rStyle w:val="fontStyleText"/>
        </w:rPr>
        <w:t xml:space="preserve">В заключение, можно сказать, что надежда — это важный аспект жизни, который помогает нам преодолевать трудности и верить в лучшее. Она вдохновляет нас на действия и дает силы двигаться вперед. Я считаю, что всегда нужно надеяться на лучшее, ведь именно эта надежда делает нашу жизнь более яркой и насыщенной.</w:t>
      </w:r>
    </w:p>
    <w:sectPr>
      <w:footerReference w:type="default" r:id="rId8"/>
      <w:pgSz w:orient="portrait" w:w="11905.511811023622" w:h="16837.79527559055"/>
      <w:pgMar w:top="1133.8582677165352" w:right="566.9291338582676" w:bottom="1133.8582677165352" w:left="1700.787401574803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true"/>
  <w:bookFoldPrinting w:val="false"/>
  <w:themeFontLang w:val="ru-RU" w:eastAsia="x-none" w:bidi="x-none"/>
  <w:proofState w:spelling="clean" w:grammar="clean"/>
  <w:zoom w:val="111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ru-RU"/>
      </w:rPr>
    </w:rPrDefault>
  </w:docDefaults>
  <w:style w:type="paragraph" w:default="1" w:styleId="Normal">
    <w:name w:val="Normal"/>
    <w:pPr>
      <w:spacing w:after="160"/>
    </w:pPr>
    <w:rPr>
      <w:rFonts w:ascii="Times New Roman" w:hAnsi="Times New Roman" w:eastAsia="Times New Roman" w:cs="Times New Roman"/>
      <w:color w:val="000000"/>
      <w:sz w:val="22"/>
      <w:szCs w:val="22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paragraph" w:styleId="Колонтитулы">
    <w:name w:val="Колонтитулы"/>
    <w:basedOn w:val="Normal"/>
    <w:pPr/>
    <w:rPr>
      <w:rFonts w:ascii="Helvetica Neue" w:hAnsi="Helvetica Neue" w:eastAsia="Helvetica Neue" w:cs="Helvetica Neue"/>
      <w:color w:val="000000"/>
    </w:r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  <w:style w:type="paragraph" w:customStyle="1" w:styleId="header">
    <w:name w:val="header"/>
    <w:basedOn w:val="Normal"/>
    <w:pPr>
      <w:spacing w:after="0"/>
    </w:pPr>
  </w:style>
  <w:style w:type="character">
    <w:name w:val="Верхний колонтитул Знак"/>
    <w:rPr>
      <w:rFonts w:ascii="Calibri" w:hAnsi="Calibri" w:eastAsia="Calibri" w:cs="Calibri"/>
      <w:color w:val="000000"/>
      <w:sz w:val="22"/>
      <w:szCs w:val="22"/>
    </w:rPr>
  </w:style>
  <w:style w:type="paragraph" w:customStyle="1" w:styleId="footer">
    <w:name w:val="footer"/>
    <w:basedOn w:val="Normal"/>
    <w:pPr>
      <w:spacing w:after="0"/>
    </w:pPr>
  </w:style>
  <w:style w:type="character">
    <w:name w:val="Нижний колонтитул Знак"/>
    <w:rPr>
      <w:rFonts w:ascii="Calibri" w:hAnsi="Calibri" w:eastAsia="Calibri" w:cs="Calibri"/>
      <w:color w:val="000000"/>
      <w:sz w:val="22"/>
      <w:szCs w:val="22"/>
    </w:rPr>
  </w:style>
  <w:style w:type="character">
    <w:name w:val="fontStyleText"/>
    <w:rPr>
      <w:rFonts w:ascii="Times New Roman" w:hAnsi="Times New Roman" w:eastAsia="Times New Roman" w:cs="Times New Roman"/>
      <w:sz w:val="28"/>
      <w:szCs w:val="28"/>
      <w:b w:val="0"/>
      <w:bCs w:val="0"/>
      <w:i w:val="0"/>
      <w:iCs w:val="0"/>
    </w:rPr>
  </w:style>
  <w:style w:type="character">
    <w:name w:val="fontStyleCode"/>
    <w:rPr>
      <w:rFonts w:ascii="Courier New" w:hAnsi="Courier New" w:eastAsia="Courier New" w:cs="Courier New"/>
      <w:sz w:val="24"/>
      <w:szCs w:val="24"/>
      <w:b w:val="0"/>
      <w:bCs w:val="0"/>
      <w:i w:val="0"/>
      <w:iCs w:val="0"/>
    </w:rPr>
  </w:style>
  <w:style w:type="paragraph" w:customStyle="1" w:styleId="paragraphStyleCode">
    <w:name w:val="paragraphStyleCode"/>
    <w:basedOn w:val="Normal"/>
    <w:pPr>
      <w:jc w:val="left"/>
      <w:spacing w:before="120" w:after="120" w:line="288" w:lineRule="auto"/>
      <w:shd w:val="clear" w:fill="f5f5f5"/>
      <w:pBdr>
        <w:top w:val="single" w:sz="1" w:color="cccccc"/>
        <w:left w:val="single" w:sz="1" w:color="cccccc"/>
        <w:right w:val="single" w:sz="1" w:color="cccccc"/>
        <w:bottom w:val="single" w:sz="1" w:color="cccccc"/>
      </w:pBdr>
    </w:pPr>
  </w:style>
  <w:style w:type="paragraph" w:customStyle="1" w:styleId="paragraphStylePageNum">
    <w:name w:val="paragraphStylePageNum"/>
    <w:basedOn w:val="Normal"/>
    <w:pPr>
      <w:jc w:val="right"/>
      <w:spacing w:after="100"/>
    </w:pPr>
  </w:style>
  <w:style w:type="paragraph" w:styleId="Title">
    <w:link w:val="titleChar"/>
    <w:name w:val="title"/>
    <w:basedOn w:val="Normal"/>
    <w:pPr>
      <w:jc w:val="center"/>
    </w:pPr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1">
    <w:link w:val="Heading1Char"/>
    <w:name w:val="heading 1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2">
    <w:link w:val="Heading2Char"/>
    <w:name w:val="heading 2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customStyle="1" w:styleId="paragraphStyleText">
    <w:name w:val="paragraphStyleText"/>
    <w:basedOn w:val="Normal"/>
    <w:pPr>
      <w:jc w:val="both"/>
      <w:ind w:left="0" w:right="0" w:firstLine="0" w:hanging="-720"/>
      <w:spacing w:after="0" w:line="36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Relationship Id="rId8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2024-09-05T17:52:00+00:00</dcterms:created>
  <dcterms:modified xsi:type="dcterms:W3CDTF">2025-12-14T17:53:00+00:00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