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культур и экономик Германии, Франции, Италии, Швеции и Великобритании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v79527852073K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культурные и экономические различия между странами играют важную роль в их развитии и взаимодействии. Давайте рассмотрим, как различия в культуре и экономике влияют на жизнь людей в таких странах, как Германия, Франция, Италия, Швеция и Великобритания.</w:t>
      </w:r>
    </w:p>
    <w:p>
      <w:pPr>
        <w:pStyle w:val="paragraphStyleText"/>
      </w:pPr>
      <w:r>
        <w:rPr>
          <w:rStyle w:val="fontStyleText"/>
        </w:rPr>
        <w:t xml:space="preserve">Культура — это совокупность знаний, верований, искусства, законов, морали, обычаев и любых других способностей и привычек, которые человек получает как член общества. Экономика же представляет собой систему, в рамках которой осуществляется производство, распределение и потребление товаров и услуг. Я считаю, что культурные особенности каждой из этих стран формируют их экономические стратегии и подходы к развитию.</w:t>
      </w:r>
    </w:p>
    <w:p>
      <w:pPr>
        <w:pStyle w:val="paragraphStyleText"/>
      </w:pPr>
      <w:r>
        <w:rPr>
          <w:rStyle w:val="fontStyleText"/>
        </w:rPr>
        <w:t xml:space="preserve">Обратимся к примеру Германии, которая славится своей высокой производительностью и инновациями. Немецкая культура ценит точность и дисциплину, что находит отражение в их экономике. Например, немецкие компании, такие как Volkswagen и Siemens, известны своим качеством и надежностью. Это позволяет Германии занимать лидирующие позиции в мировом производстве.</w:t>
      </w:r>
    </w:p>
    <w:p>
      <w:pPr>
        <w:pStyle w:val="paragraphStyleText"/>
      </w:pPr>
      <w:r>
        <w:rPr>
          <w:rStyle w:val="fontStyleText"/>
        </w:rPr>
        <w:t xml:space="preserve">Сравним это с Францией, где культура искусства и гастрономии занимает центральное место. Французская экономика, в отличие от немецкой, больше ориентирована на услуги, включая туризм и моду. Например, Париж привлекает миллионы туристов, что способствует развитию гостиничного бизнеса и ресторанов. Это показывает, как культурные ценности влияют на экономические приоритеты.</w:t>
      </w:r>
    </w:p>
    <w:p>
      <w:pPr>
        <w:pStyle w:val="paragraphStyleText"/>
      </w:pPr>
      <w:r>
        <w:rPr>
          <w:rStyle w:val="fontStyleText"/>
        </w:rPr>
        <w:t xml:space="preserve">Италия, с её богатым историческим наследием и традициями, также имеет свои особенности. Итальянская экономика во многом зависит от малых и средних предприятий, которые производят уникальные товары, такие как мода и кулинария. Культура семейных ценностей и традиций поддерживает малый бизнес, что делает Италию уникальной в экономическом плане.</w:t>
      </w:r>
    </w:p>
    <w:p>
      <w:pPr>
        <w:pStyle w:val="paragraphStyleText"/>
      </w:pPr>
      <w:r>
        <w:rPr>
          <w:rStyle w:val="fontStyleText"/>
        </w:rPr>
        <w:t xml:space="preserve">Швеция, в свою очередь, известна своим социальным обеспечением и высоким уровнем жизни. Шведская культура акцентирует внимание на равенстве и устойчивом развитии, что отражается в их экономической модели, ориентированной на инновации и экологические технологии. Например, компании, такие как IKEA, активно внедряют устойчивые практики в производстве.</w:t>
      </w:r>
    </w:p>
    <w:p>
      <w:pPr>
        <w:pStyle w:val="paragraphStyleText"/>
      </w:pPr>
      <w:r>
        <w:rPr>
          <w:rStyle w:val="fontStyleText"/>
        </w:rPr>
        <w:t xml:space="preserve">Великобритания, обладая многообразной культурой, также имеет свои экономические особенности. Лондон как финансовый центр мира привлекает инвестиции и таланты со всего мира. Культура предпринимательства и инноваций в Великобритании способствует развитию стартапов и высоких технологий.</w:t>
      </w:r>
    </w:p>
    <w:p>
      <w:pPr>
        <w:pStyle w:val="paragraphStyleText"/>
      </w:pPr>
      <w:r>
        <w:rPr>
          <w:rStyle w:val="fontStyleText"/>
        </w:rPr>
        <w:t xml:space="preserve">Таким образом, мы видим, что культурные особенности каждой из стран влияют на их экономические стратегии и развитие. Я считаю, что понимание этих различий важно для успешного взаимодействия между государствами и для формирования эффективной экономической политики.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