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эпиграфа к роману "Капитанская дочка" и судьбы героев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ah.baranowa1587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эпиграфа к роману «Капитанская дочка» А.С. Пушкина и судьбах героев является важным аспектом для понимания произведения. Эпиграф, который звучит как «Не в силе Бог, а в правде», задает тон всему роману и подчеркивает ключевые темы, такие как справедливость, мораль и человеческие отношения. Это выражение можно трактовать как напоминание о том, что истинная сила заключается не в физической мощи или власти, а в правде и честности.</w:t>
      </w:r>
    </w:p>
    <w:p>
      <w:pPr>
        <w:pStyle w:val="paragraphStyleText"/>
      </w:pPr>
      <w:r>
        <w:rPr>
          <w:rStyle w:val="fontStyleText"/>
        </w:rPr>
        <w:t xml:space="preserve">Я считаю, что эпиграф к роману «Капитанская дочка» служит не только предисловием к событиям, но и отражает судьбы главных героев, которые сталкиваются с различными испытаниями и моральными выборами. Важно отметить, что каждый из персонажей по-своему интерпретирует эту истину, что в конечном итоге определяет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образу Петра Гринёва, главного героя романа. Он представляет собой идеал честного и благородного человека, который, несмотря на все трудности, стремится следовать своим моральным принципам. В одном из эпизодов, когда Гринёв оказывается в плену у Пугачёва, он проявляет мужество и благородство, отказываясь предать своих друзей и родину. Этот момент подчеркивает, что для него важнее всего оставаться верным своим убеждениям, что и является проявлением правды, о которой говорит эпиграф.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следование правде и моральным принципам позволяет Гринёву сохранить свою человечность и достоинство, даже в самых тяжелых обстоятельствах. Его судьба, в конечном итоге, оказывается счастливой, что подтверждает мысль о том, что истинная сила заключается в правде.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сказанному: эпиграф к роману «Капитанская дочка» не только задает философский контекст, но и служит ключом к пониманию судеб героев. Пушкин показывает, что, несмотря на все испытания, именно правдивость и моральная стойкость определяют истинную силу человека. Таким образом, судьбы героев романа становятся ярким подтверждением того, что «не в силе Бог, а в правде».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