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Чацкий и Молчалин: столкновение характеров в «Горе от ума»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произведении А.С. Грибоедова «Горе от ума» мы сталкиваемся с ярким столкновением характеров двух главных героев — Чацкого и Молчалина. Это противостояние не только служит основой сюжета, но и раскрывает глубокие социальные и моральные проблемы своего времени. Давайте рассмотрим, что такое столкновение характеров.</w:t>
      </w:r>
    </w:p>
    <w:p>
      <w:pPr>
        <w:pStyle w:val="paragraphStyleText"/>
      </w:pPr>
      <w:r>
        <w:rPr>
          <w:rStyle w:val="fontStyleText"/>
        </w:rPr>
        <w:t xml:space="preserve">Столкновение характеров — это конфликт между личностями, основанный на их различных взглядах, ценностях и жизненных принципах. В «Горе от ума» это противостояние между Чацким, представителем нового, прогрессивного мышления, и Молчалиным, олицетворяющим старые, консервативные порядки. Я считаю, что именно это столкновение подчеркивает важность индивидуальности и свободы мысли в обществе, где царит лицемерие и подхалимство.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произведению. Чацкий возвращается в Москву после долгого отсутствия и сталкивается с изменившимся обществом, где ценятся не ум и честность, а угодливость и приспособленчество. Молчалин, который является секретарем Фамусова, представляет собой типичного «маленького человека», готового идти на компромиссы ради своей карьеры. В одной из сцен, когда Чацкий открыто критикует общественные порядки, Молчалин, напротив, старается угодить всем и избегает конфликта, что подчеркивает его трусливую натуру.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Молчалин, стремясь к благополучию, отказывается от своих принципов, в то время как Чацкий, несмотря на все трудности, остается верен своим убеждениям. Таким образом, столкновение этих двух характеров иллюстрирует конфликт между прогрессом и консерватизмом, между честностью и лицемерием. Чацкий, как носитель новых идей, становится жертвой общественного мнения, в то время как Молчалин, следуя правилам игры, получает признание и успех.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столкновение характеров Чацкого и Молчалина в «Горе от ума» подчеркивает важность личной свободы и честности в обществе, где царит лицемерие. Я считаю, что произведение Грибоедова остается актуальным и в наше время, когда вопросы морали и индивидуальности по-прежнему вызывают споры и дискуссии.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