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Природа и общество в пьесе "Гроза" А. Н.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взаимодействии природы и общества является актуальным на протяжении всей истории человечества. Как природа влияет на общественные отношения и как общество, в свою очередь, воздействует на природу? Эти вопросы становятся особенно важными в контексте произведений, где авторы стремятся показать сложные связи между этими двумя сферами. В пьесе «Гроза» А. Н. Островского мы можем наблюдать, как природа становится не только фоном, но и активным участником событий, отражая внутренние переживания героев и их социальные конфликты.</w:t>
      </w:r>
    </w:p>
    <w:p>
      <w:pPr>
        <w:pStyle w:val="paragraphStyleText"/>
      </w:pPr>
      <w:r>
        <w:rPr>
          <w:rStyle w:val="fontStyleText"/>
        </w:rPr>
        <w:t xml:space="preserve">Природа в данном произведении олицетворяет собой мощные силы, которые могут как разрушать, так и созидать. Гроза, как явление природы, символизирует не только физическое разрушение, но и внутренние метания персонажей. Я считаю, что в пьесе «Гроза» природа служит зеркалом для человеческих страстей и конфликтов, подчеркивая их значимость и неотвратимость.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пьесы, где природа играет важную роль. В начале действия, когда начинается гроза, мы видим, как это природное явление влияет на настроение героев. Например, Катерина, главная героиня, испытывает внутренний конфликт между своими чувствами и общественными нормами. Гроза, разразившаяся в этот момент, отражает её бурные эмоции и предвещает надвигающиеся изменения в её жизни. Она становится символом её борьбы за свободу и право на счастье.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природа в пьесе Островского не просто фон, а активный участник, который подчеркивает внутренние переживания героев. Гроза становится предвестником перемен, как в жизни Катерины, так и в жизни всего общества, которое она представляет. Таким образом, природа и общество в «Грозе» переплетаются, создавая глубокую и многослойную картину человеческой судьбы.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«Гроза» А. Н. Островского ярко иллюстрирует сложные отношения между природой и обществом. Природа здесь выступает не только как фон, но и как активный участник событий, отражая внутренние конфликты героев и предвещая изменения в их судьбах. Я считаю, что именно это взаимодействие делает произведение актуальным и глубоким, заставляя зрителя задуматься о месте человека в мире и о том, как его действия влияют на окружающую природу.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