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Церковь Вознесения на улице Неждановой: Искусство и духовность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Артём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 искусство и духовность переплетаются в архитектуре и внутреннем убранстве Церкви Вознесения на улице Неждановой. Церковь, как важный элемент культурного и духовного наследия, представляет собой не только место для молитвы, но и произведение искусства, которое отражает ценности и верования своего времени. Искусство в церкви проявляется в ее архитектурных формах, росписях и иконах, которые создают атмосферу святости и умиротворения.</w:t>
      </w:r>
    </w:p>
    <w:p>
      <w:pPr>
        <w:pStyle w:val="paragraphStyleText"/>
      </w:pPr>
      <w:r>
        <w:rPr>
          <w:rStyle w:val="fontStyleText"/>
        </w:rPr>
        <w:t xml:space="preserve">Я считаю, что Церковь Вознесения является ярким примером того, как искусство может служить средством передачи духовных истин и укрепления веры. Архитектурные элементы церкви, такие как купол и колоннада, не только восхищают своей красотой, но и символизируют связь между земным и небесным. Эти элементы создают ощущение возвышенности и стремления к Богу, что является важным аспектом духовной практики.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внутреннего убранства церкви. Внутри мы можем увидеть великолепные росписи, которые изображают библейские сцены и святых. Эти изображения не просто украшают стены, но и служат напоминанием о духовных истинах, которые вдохновляют прихожан на молитву и размышления. Например, сцена Вознесения Христа, изображенная на потолке, напоминает о важности надежды и веры в вечную жизнь. Это не просто художественное произведение, а глубокий духовный символ, который помогает людям осознать свою связь с Богом.</w:t>
      </w:r>
    </w:p>
    <w:p>
      <w:pPr>
        <w:pStyle w:val="paragraphStyleText"/>
      </w:pPr>
      <w:r>
        <w:rPr>
          <w:rStyle w:val="fontStyleText"/>
        </w:rPr>
        <w:t xml:space="preserve">Таким образом, искусство в Церкви Вознесения на улице Неждановой неразрывно связано с духовностью. Оно служит не только для эстетического наслаждения, но и для углубления веры и понимания божественного. В заключение, можно сказать, что эта церковь является примером того, как искусство может обогащать духовную жизнь человека, помогая ему найти гармонию между материальным и духовным мирами.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