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появления нового героя в русской литературе второй половины 19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причины способствовали появлению нового героя в русской литературе второй половины 19 века, является актуальным и многогранным. В это время в России происходили значительные социальные и культурные изменения, которые, безусловно, повлияли на формирование литературных персонажей. Новый герой, олицетворяющий противоречия своего времени, стал отражением сложных процессов, происходивших в обществе.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«новый герой». Это персонаж, который не только сталкивается с внутренними конфликтами, но и активно взаимодействует с окружающей действительностью. Он часто является представителем интеллигенции, который осознает свою ответственность перед обществом и стремится найти свое место в мире. В отличие от героев предыдущих эпох, новый герой не идеализирован, он реалистичен и многогранен.</w:t>
      </w:r>
    </w:p>
    <w:p>
      <w:pPr>
        <w:pStyle w:val="paragraphStyleText"/>
      </w:pPr>
      <w:r>
        <w:rPr>
          <w:rStyle w:val="fontStyleText"/>
        </w:rPr>
        <w:t xml:space="preserve">Я считаю, что появление нового героя в русской литературе второй половины 19 века связано с изменениями в социальной структуре общества, ростом самосознания личности и стремлением к поиску смысла жизни в условиях кризиса традиционных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Главный герой, Родион Раскольников, является ярким примером нового героя. Он представляет собой сложную личность, разрывающуюся между идеями о сверхчеловеке и моральными нормами общества. В начале романа он совершает преступление, полагая, что его действия оправданы ради высшей цели. Однако, столкнувшись с последствиями своего поступка, он начинает испытывать глубокие внутренние терзания.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Раскольников, стремясь к идеалам, оказывается в ловушке своих собственных убеждений. Его борьба с совестью и страхом перед наказанием иллюстрирует противоречия, присущие новому герою. Он не является простым злодеем или героем, а представляет собой сложный образ, который отражает реалии своего времени. Таким образом, Достоевский показывает, что новый герой не может быть однозначно оценен, он многослоен и противоречив.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появление нового героя в русской литературе второй половины 19 века обусловлено социальными изменениями и внутренними конфликтами личности. Этот герой стал символом времени, отражая сложные процессы, происходившие в обществе. Литература того периода, в частности произведения Достоевского, помогает нам глубже понять эти изменения и их влияние на человеческую природу.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