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Анна Иоанновна: Эпоха Бироновщины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dveselovskaja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эпоха Бироновщины и как она связана с правлением Анны Иоанновны. Эпоха Бироновщины — это период в истории России, который охватывает время правления императрицы Анны Иоанновны с 1730 по 1740 год. Этот период характеризуется влиянием на государственные дела графа Эдварда Бирона, который стал фактическим правителем страны, несмотря на то, что Анна Иоанновна оставалась на троне. Бироновщина ассоциируется с авторитарным стилем управления, иностранным влиянием и коррупцией, что в свою очередь привело к ослаблению позиций России на международной арене. Я считаю, что эпоха Бироновщины стала временем упадка и деградации российской государственности, что негативно сказалось на развитии страны.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фактам, чтобы лучше понять, как именно проявлялись эти негативные тенденции. В правление Анны Иоанновны, особенно под влиянием Бирона, наблюдается значительное усиление иностранного влияния. Бирон, будучи латышом по происхождению, привлекал к власти своих соотечественников, что вызывало недовольство среди русской знати. Например, в 1731 году он назначил на высокие должности множество иностранных чиновников, что привело к недовольству и даже к заговору против него. Это показывает, как иностранное влияние подрывает основы российской государственности и вызывает недовольство среди населения.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правление Бирона и его окружения привело к ослаблению внутренней политики и ухудшению отношений с русским дворянством. Это подтверждает мой тезис о том, что эпоха Бироновщины стала временем упадка для России. В результате, несмотря на внешние успехи, такие как участие в Северной войне, внутренние проблемы и коррупция подрывали стабильность государства.</w:t>
      </w:r>
    </w:p>
    <w:p>
      <w:pPr>
        <w:pStyle w:val="paragraphStyleText"/>
      </w:pPr>
      <w:r>
        <w:rPr>
          <w:rStyle w:val="fontStyleText"/>
        </w:rPr>
        <w:t xml:space="preserve">В заключение, эпоха Бироновщины под руководством Анны Иоанновны стала важным этапом в истории России, который продемонстрировал, как авторитарное правление и иностранное влияние могут негативно сказаться на развитии страны. Я считаю, что уроки этого периода актуальны и сегодня, когда важно сохранять независимость и укреплять внутренние институты власти.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