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Иван Грозный: Личность и Государственное Дело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камилла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Иван Грозный и какое влияние он оказал на российское государство. Иван IV, более известный как Иван Грозный, был первым царем всея Руси и правил с 1547 по 1584 год. Его правление стало знаковым в истории России, так как именно в этот период началось формирование централизованного государства. Однако личность Ивана Грозного вызывает множество споров и противоречий. Он был одновременно и реформатором, и тираном, что делает его фигуру особенно интересной для изучения.</w:t>
      </w:r>
    </w:p>
    <w:p>
      <w:pPr>
        <w:pStyle w:val="paragraphStyleText"/>
      </w:pPr>
      <w:r>
        <w:rPr>
          <w:rStyle w:val="fontStyleText"/>
        </w:rPr>
        <w:t xml:space="preserve">Я считаю, что Иван Грозный, несмотря на свои жестокие методы правления, сыграл важную роль в укреплении российского государства и формировании его идентичности. Его реформы, направленные на централизацию власти, позволили России стать более сильным и независимым государством, но в то же время его личные качества и методы управления привели к множеству трагедий и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 «Иван Грозный» И. Э. Репина, где изображен один из самых драматичных моментов правления царя. На картине запечатлен момент, когда Иван Грозный, в ярости, убивает своего сына. Этот эпизод символизирует не только личные трагедии царя, но и его внутренние противоречия. С одной стороны, он стремился к укреплению власти и созданию сильного государства, с другой — его жестокость и паранойя приводили к разрушению его собственной семьи и общества в целом.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личность Ивана Грозного была неразрывно связана с его государственным делом. Его стремление к власти и контролю над страной обернулось трагедией как для него самого, так и для народа. В конечном итоге, его правление стало уроком о том, как личные качества лидера могут влиять на судьбу целого государства.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Иван Грозный — это сложная и многогранная личность, чье правление оставило глубокий след в истории России. Его достижения в области централизации власти и реформирования государства не могут быть забыты, но вместе с тем, его жестокие методы и трагические события, связанные с его личной жизнью, напоминают нам о том, как важно сохранять баланс между властью и человечностью.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