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Итоги правления Ивана Грозного: достижения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Борис Навроцкий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итоги правления Ивана Грозного можно выделить, и как они повлияли на дальнейшую судьбу России. Иван IV, прозванный Грозным, стал первым царем всея Руси и правил с 1547 по 1584 год. Его правление ознаменовалось как значительными достижениями, так и трагическими последствиями, которые оказали влияние на всю страну.</w:t>
      </w:r>
    </w:p>
    <w:p>
      <w:pPr>
        <w:pStyle w:val="paragraphStyleText"/>
      </w:pPr>
      <w:r>
        <w:rPr>
          <w:rStyle w:val="fontStyleText"/>
        </w:rPr>
        <w:t xml:space="preserve">Иван Грозный известен своими реформами, которые касались как государственного управления, так и военного дела. Он создал новое административное устройство, которое включало в себя земские соборы и местное самоуправление. Это позволило более эффективно управлять обширными территориями России. Также стоит отметить, что при Иване Грозном началась активная внешняя политика, в результате которой Россия расширила свои границы, присоединив Казанское и Астраханское ханства. Я считаю, что эти достижения стали основой для формирования сильного централизованного государства.</w:t>
      </w:r>
    </w:p>
    <w:p>
      <w:pPr>
        <w:pStyle w:val="paragraphStyleText"/>
      </w:pPr>
      <w:r>
        <w:rPr>
          <w:rStyle w:val="fontStyleText"/>
        </w:rPr>
        <w:t xml:space="preserve">Однако правление Ивана Грозного также связано с жестокими репрессиями и террорами, которые он применял против своих противников. Создание опричнины, как особого государственного аппарата, направленного на борьбу с изменниками и врагами, привело к массовым казням и страданиям простого народа. Обратимся к произведению «Слово о полку Игореве», где описываются последствия внутренней борьбы и разорения, которые стали результатом деспотичного правления. В этом произведении подчеркивается, как внутренние конфликты ослабляют страну и ведут к ее падению.</w:t>
      </w:r>
    </w:p>
    <w:p>
      <w:pPr>
        <w:pStyle w:val="paragraphStyleText"/>
      </w:pPr>
      <w:r>
        <w:rPr>
          <w:rStyle w:val="fontStyleText"/>
        </w:rPr>
        <w:t xml:space="preserve">Таким образом, правление Ивана Грозного можно рассматривать как двойственное явление. С одной стороны, его реформы и завоевания способствовали укреплению государства, с другой — жестокие методы правления привели к страданиям и нестабильности. В заключение, можно сказать, что итоги правления Ивана Грозного оставили глубокий след в истории России, и его достижения и последствия до сих пор вызывают споры среди историков и исследователей.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