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Османская империя в XVIII веке: кризисы и вызовы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Марк Чернов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XVIII веке Османская империя столкнулась с множеством кризисов и вызовов, которые оказали значительное влияние на её дальнейшую судьбу. Давайте рассмотрим, что именно происходило в это время в рамках этой великой державы.</w:t>
      </w:r>
    </w:p>
    <w:p>
      <w:pPr>
        <w:pStyle w:val="paragraphStyleText"/>
      </w:pPr>
      <w:r>
        <w:rPr>
          <w:rStyle w:val="fontStyleText"/>
        </w:rPr>
        <w:t xml:space="preserve">Османская империя, основанная в XIV веке, на протяжении нескольких столетий была одной из самых могущественных и влиятельных стран мира. Однако к XVIII веку её мощь начала ослабевать. Ключевым понятием, которое необходимо рассмотреть в этом контексте, является «кризис». Кризис — это состояние, когда система сталкивается с серьезными проблемами, угрожающими её существованию. В случае Османской империи кризисы проявлялись в различных сферах: политической, экономической и социальной.</w:t>
      </w:r>
    </w:p>
    <w:p>
      <w:pPr>
        <w:pStyle w:val="paragraphStyleText"/>
      </w:pPr>
      <w:r>
        <w:rPr>
          <w:rStyle w:val="fontStyleText"/>
        </w:rPr>
        <w:t xml:space="preserve">Я считаю, что кризисы Османской империи в XVIII веке были вызваны как внутренними, так и внешними факторами, что в конечном итоге привело к её упадку. Обратимся к историческим событиям этого периода, чтобы проиллюстрировать данную мысль.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Русско-турецкая война 1768-1774 годов, которая продемонстрировала военную слабость Османской империи. В ходе этой войны русские войска одержали ряд значительных побед, что привело к подписанию Кючук-Кайнарджийского мира. Этот мир не только подтвердил поражение Османов, но и открыл доступ России к Черному морю, что стало серьезным ударом по империи. В этом контексте можно сказать, что внешние вызовы, такие как войны с европейскими державами, подрывали стабильность Османской империи и ставили под сомнение её статус как великой державы.</w:t>
      </w:r>
    </w:p>
    <w:p>
      <w:pPr>
        <w:pStyle w:val="paragraphStyleText"/>
      </w:pPr>
      <w:r>
        <w:rPr>
          <w:rStyle w:val="fontStyleText"/>
        </w:rPr>
        <w:t xml:space="preserve">Кроме того, внутренние проблемы, такие как коррупция, экономическая стагнация и недовольство населения, также способствовали кризису. Например, в это время наблюдалось усиление местных правителей, которые начали действовать независимо от центральной власти. Это ослабляло контроль султана над провинциями и способствовало росту сепаратистских настроений. Таким образом, внутренние факторы также играли важную роль в кризисе Османской империи.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XVIII век стал для Османской империи временем серьезных испытаний. Внешние войны и внутренние проблемы привели к ослаблению её позиций на международной арене. Я считаю, что именно сочетание этих факторов и стало причиной глубокого кризиса, который в дальнейшем предопределил судьбу империи.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