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гордого человека в обществе: противоречия и вызовы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sakurabeij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Судьба гордого человека в обществе всегда была предметом глубоких размышлений и обсуждений. Почему гордость, которая может быть источником силы и уверенности, иногда становится причиной страданий и конфликтов? Давайте рассмотрим, что такое гордость и как она влияет на судьбу человека в обществе.</w:t>
      </w:r>
    </w:p>
    <w:p>
      <w:pPr>
        <w:pStyle w:val="paragraphStyleText"/>
      </w:pPr>
      <w:r>
        <w:rPr>
          <w:rStyle w:val="fontStyleText"/>
        </w:rPr>
        <w:t xml:space="preserve">Гордость — это чувство собственного достоинства, уверенности в своих силах и ценности. Она может быть как положительной, так и отрицательной. Положительная гордость помогает человеку достигать целей, преодолевать трудности и добиваться успеха. Однако чрезмерная гордость может привести к изоляции, конфликтам и даже трагическим последствиям. Я считаю, что гордый человек, стремящийся к самовыражению и независимости, сталкивается с множеством вызовов в обществе, которое часто не принимает его индивидуальность.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 Ф. М. Достоевского. Главный герой, Родион Раскольников, является ярким примером гордого человека, который пытается найти свое место в обществе. Он считает себя выше других, что приводит его к идее о праве на преступление ради высшей цели. В одном из эпизодов он размышляет о том, что некоторые люди имеют право переступать закон ради достижения великих целей. Это внутреннее противоречие между его гордостью и моральными нормами общества становится основным конфликтом в его судьбе.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как его гордость ведет к саморазрушению. Он изолируется от окружающих, теряет связь с реальностью и, в конечном итоге, оказывается в ловушке своих собственных идей. Его гордость, вместо того чтобы стать источником силы, становится причиной его страданий и падения. Этот пример показывает, как гордость может привести к трагическим последствиям, когда человек не может найти баланс между своими амбициями и моральными нормами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судьба гордого человека в обществе полна противоречий и вызовов. Гордость может быть как двигателем прогресса, так и источником страданий. Важно помнить, что истинная сила заключается не только в уверенности в себе, но и в способности понимать и принимать окружающий мир. Гордость, если она не контролируется, может привести к изоляции и трагедии, как это произошло с Раскольниковым. Таким образом, гордость требует мудрости и осознания своих границ.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