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Маленький человек в большом городе: Анализ повести Н. Гоголя "Шинель"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Липинский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маленький человек может существовать в большом городе, всегда был актуален. В условиях мегаполиса, где царит безразличие и равнодушие, судьба простого человека может оказаться под угрозой. В повести Н. Гоголя «Шинель» мы видим, как жизнь главного героя, Акакия Акакиевича Башмачкина, становится символом борьбы маленького человека с бездушной городской системой.</w:t>
      </w:r>
    </w:p>
    <w:p>
      <w:pPr>
        <w:pStyle w:val="paragraphStyleText"/>
      </w:pPr>
      <w:r>
        <w:rPr>
          <w:rStyle w:val="fontStyleText"/>
        </w:rPr>
        <w:t xml:space="preserve">Акакий Акакиевич — это типичный маленький человек, который живет в Петербурге, городе, где царит холод и безразличие. Он работает простым писцом, его жизнь скучна и однообразна. Гоголь описывает его как человека, который не имеет ни амбиций, ни желания изменить свою судьбу. В этом контексте «маленький человек» — это не только социальный статус, но и состояние души, полное смирения и покорности.</w:t>
      </w:r>
    </w:p>
    <w:p>
      <w:pPr>
        <w:pStyle w:val="paragraphStyleText"/>
      </w:pPr>
      <w:r>
        <w:rPr>
          <w:rStyle w:val="fontStyleText"/>
        </w:rPr>
        <w:t xml:space="preserve">Я считаю, что повесть «Шинель» показывает, как общество может уничтожить личность, если она не соответствует его требованиям. Обратимся к эпизоду, когда Акакий Акакиевич решает купить новую шинель. Этот момент становится поворотным в его жизни. Он находит в себе силы и средства, чтобы осуществить свою мечту, и это придаёт ему уверенности. Однако, когда шинель оказывается украденной, вся его жизнь рушится.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быстро и жестоко общество может отнять у человека даже то немногое, что у него есть. Акакий Акакиевич, который на мгновение почувствовал себя человеком, вновь становится жертвой системы, которая не оставляет места для индивидуальности и человеческих чувств. Его трагедия — это не только потеря шинели, но и утрата надежды на лучшее.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Н. Гоголя «Шинель» является ярким примером того, как маленький человек в большом городе сталкивается с бездушной системой, которая не оставляет ему шансов на счастье. Гоголь мастерски показывает, что даже самые простые мечты могут быть разрушены в условиях равнодушия и жестокости общества. В заключение, можно сказать, что судьба Акакия Акакиевича — это предостережение о том, как важно сохранять человечность и сострадание в мире, где они могут быть легко потеряны.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