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Художественный мир поэмы В. Маяковского "Облако в штанах"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Dhvvr Wuihvsetyp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поэзии В. Маяковского особое место занимает поэма "Облако в штанах", в которой автор создает уникальный художественный мир, отражающий его внутренние переживания и социальные идеи. Давайте рассмотрим, что такое художественный мир в поэме и как он влияет на восприятие произведения.</w:t>
      </w:r>
    </w:p>
    <w:p>
      <w:pPr>
        <w:pStyle w:val="paragraphStyleText"/>
      </w:pPr>
      <w:r>
        <w:rPr>
          <w:rStyle w:val="fontStyleText"/>
        </w:rPr>
        <w:t xml:space="preserve">Художественный мир — это совокупность образов, символов и идей, которые автор использует для передачи своих мыслей и чувств. В поэме Маяковского этот мир насыщен яркими метафорами, аллегориями и эмоциональными переживаниями, что позволяет читателю глубже понять внутренний конфликт героя. Я считаю, что художественный мир "Облака в штанах" является отражением не только личных страданий поэта, но и социальных проблем 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поэме "Облако в штанах". В ней Маяковский использует образ облака как символ мечты, свободы и недостижимости. Главный герой, страдающий от любви и одиночества, постоянно ищет свое место в мире, который кажется ему чуждым и враждебным. В одном из эпизодов поэмы он говорит о том, как его чувства и переживания не находят отклика в окружающей действительности. Это создает ощущение безысходности и тоски, что подчеркивает его внутреннюю борьбу.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образ облака в штанах символизирует не только мечты героя, но и его разочарование в жизни. Он стремится к высоте, к идеалам, но сталкивается с жестокой реальностью, которая не позволяет ему достичь желаемого. Таким образом, художественный мир поэмы становится отражением внутреннего конфликта, который испытывает не только герой, но и сам автор.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художественный мир поэмы "Облако в штанах" В. Маяковского является сложным и многослойным. Он позволяет читателю глубже понять не только личные переживания поэта, но и социальные проблемы его времени. Маяковский создает уникальную атмосферу, в которой переплетаются любовь, страдание и стремление к свободе, что делает его произведение актуальным и в наши дни.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