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География распространения английского общего права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К.Л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географии распространения английского общего права является актуальным и многогранным. Английское общее право, или «common law», представляет собой правовую систему, основанную на судебных прецедентах и обычаях, которая возникла в Англии и с течением времени распространилась на многие страны мира. Это право отличается от континентального, где основное внимание уделяется кодифицированным законам. Важно понять, как и почему английское общее право стало основой правовых систем в различных государствах.</w:t>
      </w:r>
    </w:p>
    <w:p>
      <w:pPr>
        <w:pStyle w:val="paragraphStyleText"/>
      </w:pPr>
      <w:r>
        <w:rPr>
          <w:rStyle w:val="fontStyleText"/>
        </w:rPr>
        <w:t xml:space="preserve">Английское общее право можно охарактеризовать как систему, в которой решения судов имеют силу закона и могут служить основой для будущих решений. Это создает гибкость и адаптивность правовой системы, позволяя ей эволюционировать в ответ на изменения в обществе и экономике. Я считаю, что распространение английского общего права связано не только с колониальным прошлым Великобритании, но и с его способностью эффективно решать правовые вопросы в условиях быстро меняющегося мира.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распространения английского общего права в странах Содружества. После колонизации многие из этих стран, такие как Канада, Австралия и Новая Зеландия, приняли английское общее право как основу своей правовой системы. Например, в Канаде, несмотря на наличие кодифицированных законов, суды часто обращаются к прецедентам, что подчеркивает влияние английского общего права. Это позволяет учитывать уникальные обстоятельства и потребности общества, что делает правосудие более справедливым и адаптированным.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английское общее право, благодаря своей гибкости и способности к адаптации, стало основой для правовых систем в различных странах. Оно не только сохранило свою актуальность, но и доказало свою эффективность в решении правовых вопросов, что подтверждает его значимость в современном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английское общее право продолжает оказывать влияние на правовые системы многих стран, благодаря своей способности адаптироваться к новым условиям и потребностям общества. Это подчеркивает важность изучения и понимания географии его распространения, так как она открывает новые горизонты для правовой практики и теории в глобальном контексте.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