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Использование CityGML в переходе на трехмерный кадастр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Константин Захаров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технологии развиваются с неимоверной скоростью, важным аспектом становится использование новых подходов в управлении земельными ресурсами. Одной из таких технологий является CityGML, который представляет собой стандарт для моделирования трехмерных городских объектов. Давайте рассмотрим, как CityGML может способствовать переходу на трехмерный кадастр.</w:t>
      </w:r>
    </w:p>
    <w:p>
      <w:pPr>
        <w:pStyle w:val="paragraphStyleText"/>
      </w:pPr>
      <w:r>
        <w:rPr>
          <w:rStyle w:val="fontStyleText"/>
        </w:rPr>
        <w:t xml:space="preserve">CityGML — это формат, который позволяет описывать и визуализировать городские объекты в трехмерном пространстве. Он включает в себя информацию о геометрии, свойствах и атрибутах зданий, дорог, мостов и других объектов городской инфраструктуры. Основной характеристикой CityGML является его способность представлять сложные структуры и их взаимосвязи, что делает его незаменимым инструментом для создания трехмерных моделей городов.</w:t>
      </w:r>
    </w:p>
    <w:p>
      <w:pPr>
        <w:pStyle w:val="paragraphStyleText"/>
      </w:pPr>
      <w:r>
        <w:rPr>
          <w:rStyle w:val="fontStyleText"/>
        </w:rPr>
        <w:t xml:space="preserve">Я считаю, что использование CityGML в переходе на трехмерный кадастр открывает новые горизонты для управления земельными ресурсами и градостроительства. Трехмерный кадастр позволяет более точно учитывать объемы и формы объектов, что, в свою очередь, способствует более эффективному планированию и использованию земельных ресурсов.</w:t>
      </w:r>
    </w:p>
    <w:p>
      <w:pPr>
        <w:pStyle w:val="paragraphStyleText"/>
      </w:pPr>
      <w:r>
        <w:rPr>
          <w:rStyle w:val="fontStyleText"/>
        </w:rPr>
        <w:t xml:space="preserve">Обратимся к примеру, который иллюстрирует преимущества использования CityGML. В одном из городов была разработана трехмерная модель, основанная на данных CityGML. Эта модель позволила не только визуализировать существующие здания, но и смоделировать возможные изменения в городской среде, такие как строительство новых объектов или изменение инфраструктуры. Благодаря этому, городские планировщики смогли более эффективно оценить влияние новых проектов на окружающую среду и инфраструктуру.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сделать вывод, что использование CityGML в трехмерном кадастре позволяет не только улучшить визуализацию объектов, но и повысить качество принятия решений в градостроительстве. Это подтверждает мой тезис о том, что CityGML является важным инструментом в переходе на трехмерный кадастр.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CityGML открывает новые возможности для управления земельными ресурсами и градостроительства. Переход на трехмерный кадастр с использованием этого стандарта позволит более эффективно планировать и использовать городские пространства, что, безусловно, является важным шагом в развитии современных городов.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