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Лопахин купил вишнёвый сад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 Кентов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почему Лопахин купил вишнёвый сад. Вишнёвый сад — это не просто место, это символ утраченного прошлого, которое олицетворяет старую русскую аристократию. В произведении А.П. Чехова «Вишнёвый сад» мы видим, как судьба этого сада становится метафорой перемен в обществе, где старое уступает место новому. Я считаю, что Лопахин купил вишнёвый сад не только ради материальной выгоды, но и как символ нового времени, которое он олицетворяет.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«Вишнёвый сад» А.П. Чехова. Лопахин, сын крестьянина, который в детстве работал в этом саду, становится успешным бизнесменом. Когда он предлагает купить вишнёвый сад, это не просто сделка, а акт, который подчеркивает его социальный рост и изменение общественных порядков. В этом эпизоде мы видим, как Лопахин, несмотря на свои скромные корни, становится хозяином, в то время как аристократия, представленная Раневской, теряет свои владения.</w:t>
      </w:r>
    </w:p>
    <w:p>
      <w:pPr>
        <w:pStyle w:val="paragraphStyleText"/>
      </w:pPr>
      <w:r>
        <w:rPr>
          <w:rStyle w:val="fontStyleText"/>
        </w:rPr>
        <w:t xml:space="preserve">Лопахин предлагает вырубить вишнёвый сад и разбить на его месте дачи, что символизирует переход от старого к новому. Этот момент показывает, как он осознает необходимость изменений и готов взять на себя ответственность за будущее. Его действия можно рассматривать как проявление прагматизма и деловой хватки, которые необходимы в условиях меняющегося мира. Таким образом, покупка вишнёвого сада Лопахиным становится не только экономическим решением, но и отражением социальных изменений, происходящих в России того времени.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покупка вишнёвого сада Лопахиным — это не просто сделка, а символ перехода от старого к новому, от аристократии к буржуазии. Лопахин, как представитель нового времени, показывает, что изменения неизбежны, и он готов принять на себя эту ответственность. Таким образом, вишнёвый сад становится не только объектом торговли, но и метафорой перемен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