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Акакия Акакиевича: Внешний и Внутренний Человек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+79042814264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образ Акакия Акакиевича, главного героя повести Н. В. Гоголя «Шинель». Этот персонаж является ярким примером противоречия между внешним и внутренним человеком. Внешний человек — это то, как нас воспринимают окружающие, а внутренний — это наши мысли, чувства и переживания, которые часто остаются скрытыми от глаз других.</w:t>
      </w:r>
    </w:p>
    <w:p>
      <w:pPr>
        <w:pStyle w:val="paragraphStyleText"/>
      </w:pPr>
      <w:r>
        <w:rPr>
          <w:rStyle w:val="fontStyleText"/>
        </w:rPr>
        <w:t xml:space="preserve">Акакий Акакиевич — это чиновник низшего ранга, который живет в Петербурге. Он представляет собой типичного «маленького человека», который не имеет значительного влияния в обществе и ведет скромное существование. Его внешность и поведение отражают его социальное положение: он носит изношенную одежду, его жизнь скучна и однообразна. Однако, несмотря на свою неприметность, Акакий Акакиевич имеет внутренний мир, который, хотя и не яркий, полон мечтаний и стремлений. Он мечтает о новой шинели, которая станет для него символом перемен и улучшения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Акакий Акакиевич, наконец, решается купить новую шинель. Этот момент становится поворотным в его жизни. Он испытывает радость и волнение, когда надевает новую одежду, и это придаёт ему уверенности. Однако, когда шинель у него крадут, он сталкивается с жестокостью и равнодушием окружающих. Его внутренний мир, наполненный надеждой и мечтами, сталкивается с суровой реальностью, которая не оставляет ему шансов на счастье.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внешние обстоятельства могут разрушить внутренний мир человека. Акакий Акакиевич, который был так счастлив в своей новой шинели, становится жертвой общества, которое не ценит его как личность. Его внутренний человек, полон надежд, оказывается подавленным и уничтоженным. Таким образом, образ Акакия Акакиевича иллюстрирует трагедию маленького человека, который не может найти свое место в мире, где внешние атрибуты важнее внутреннего содержания.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образ Акакия Акакиевича является ярким примером противоречия между внешним и внутренним человеком. Его история заставляет нас задуматься о том, как важно не только то, как мы выглядим, но и то, что мы чувствуем внутри. Внешний успех не всегда соответствует внутреннему состоянию, и именно это делает нас по-настоящему человечными.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