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Алтайский край в 1920-1930-х годах: исторические изменения и социальное развитие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Анищенко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Алтайский край, как и вся Россия, переживал значительные изменения в 1920-1930-х годах. В это время страна восстанавливалась после Гражданской войны, и на ее территории происходили важные социальные и экономические преобразования. Давайте рассмотрим, какие исторические изменения и социальное развитие происходили в Алтайском крае в этот период.</w:t>
      </w:r>
    </w:p>
    <w:p>
      <w:pPr>
        <w:pStyle w:val="paragraphStyleText"/>
      </w:pPr>
      <w:r>
        <w:rPr>
          <w:rStyle w:val="fontStyleText"/>
        </w:rPr>
        <w:t xml:space="preserve">Важным аспектом этого времени является переход к новой экономической политике (НЭП), которая была введена в 1921 году. НЭП позволил частным предпринимателям возобновить свою деятельность, что способствовало восстановлению экономики. В Алтайском крае это проявилось в росте сельского хозяйства и увеличении производства. Однако в конце 1920-х годов началась новая волна коллективизации, которая кардинально изменила структуру сельского хозяйства. Коллективизация привела к созданию колхозов, что, в свою очередь, вызвало сопротивление крестьян и массовые репрессии.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литературным источникам, чтобы лучше понять, как эти изменения отразились на жизни людей. В произведении "Судьба человека" М. Шолохова описывается, как тяжелые условия жизни и политические репрессии влияли на судьбы простых людей. Главный герой, столкнувшись с ужасами войны и репрессий, теряет семью и оказывается в сложной жизненной ситуации. Этот эпизод показывает, как исторические изменения, такие как коллективизация и репрессии, разрушали жизни людей, приводя к трагедиям и страданиям.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1920-1930-е годы стали временем глубоких изменений для Алтайского края. С одной стороны, происходило восстановление экономики и развитие сельского хозяйства, с другой — жестокие репрессии и коллективизация разрушали традиционный уклад жизни. Я считаю, что эти противоречивые процессы формировали уникальную социальную реальность, которая оказала влияние на дальнейшее развитие региона.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