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Многонациональное государство: особенности и вызовы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многонациональные государства становятся все более распространенными. Вопрос о том, как различные народы и культуры могут сосуществовать в рамках одного государства, становится особенно актуальным. Многонациональное государство — это форма государственного устройства, в которой проживают представители различных этнических групп, обладающих своими языками, традициями и культурными особенностями. Это явление имеет как свои преимущества, так и серьезные вызовы, с которыми сталкиваются такие государства.</w:t>
      </w:r>
    </w:p>
    <w:p>
      <w:pPr>
        <w:pStyle w:val="paragraphStyleText"/>
      </w:pPr>
      <w:r>
        <w:rPr>
          <w:rStyle w:val="fontStyleText"/>
        </w:rPr>
        <w:t xml:space="preserve">Я считаю, что многонациональные государства могут быть успешными, если они обеспечивают равные права и возможности для всех этнических групп, а также способствуют взаимопониманию и уважению между ними. Однако, если эти условия не выполняются, это может привести к конфликтам и напряженности.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Хотя это произведение не посвящено непосредственно многонациональным государствам, в нем можно увидеть важные аспекты человеческой борьбы и стремления к пониманию. Главный герой, старик Сантьяго, сталкивается с множеством трудностей в своем одиночном пути к успеху. Он борется не только с морем, но и с самим собой, что можно интерпретировать как метафору борьбы различных культур в многонациональном обществе.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Сантьяго, несмотря на свою изоляцию, проявляет уважение к природе и морю, что можно сопоставить с необходимостью уважения к различным культурам в многонациональном государстве. Его упорство и стремление к пониманию окружающего мира показывают, что для достижения гармонии необходимо преодолевать внутренние и внешние конфликты. Этот пример доказывает, что, как и Сантьяго, народы в многонациональном государстве должны стремиться к взаимопониманию и сотрудничеству, чтобы избежать конфликтов и создать устойчивое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многонациональные государства имеют свои особенности и вызовы, которые требуют внимательного подхода. Уважение к различным культурам и стремление к диалогу могут стать основой для успешного сосуществования. Я считаю, что, как и в произведении Хемингуэя, важно помнить о том, что только через понимание и сотрудничество можно преодолеть трудности и создать гармоничное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