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Человек и природа: гармония или конфликт?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fastikglock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взаимодействии человека и природы всегда был актуален и вызывает множество споров. Давайте рассмотрим, что такое гармония и конфликт в контексте отношений между человеком и окружающим его миром. Гармония подразумевает взаимное уважение и понимание, когда человек живет в согласии с природой, используя ее ресурсы разумно и бережно. Конфликт же возникает, когда человек начинает эксплуатировать природу, не задумываясь о последствиях своих действий.</w:t>
      </w:r>
    </w:p>
    <w:p>
      <w:pPr>
        <w:pStyle w:val="paragraphStyleText"/>
      </w:pPr>
      <w:r>
        <w:rPr>
          <w:rStyle w:val="fontStyleText"/>
        </w:rPr>
        <w:t xml:space="preserve">Я считаю, что современное общество все чаще сталкивается с конфликтом между человеком и природой, что приводит к серьезным экологическим проблемам. Важно осознать, что бездумное использование природных ресурсов может привести к катастрофическим последствиям, как для природы, так и для самого человека.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"Старик и море" Э. Хемингуэя. В этом произведении главный герой, старик Сантьяго, ведет борьбу с огромной рыбой, что символизирует конфликт между человеком и природой. Сантьяго, несмотря на свою физическую слабость, проявляет упорство и силу духа, пытаясь поймать рыбу, которая становится для него не только целью, но и соперником. Этот эпизод показывает, как человек может противостоять природе, но в то же время он подчеркивает, что такая борьба требует огромных усилий и может закончиться неудачей.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конфликт с природой может быть разрушительным. Сантьяго, несмотря на свою победу, в конечном итоге теряет рыбу, и это служит напоминанием о том, что природа всегда может взять верх. Этот пример подтверждает мой тезис о том, что бездумное противостояние природе может привести к печальным последствиям.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гармония между человеком и природой возможна, но для этого необходимо осознанное и бережное отношение к окружающему миру. Мы должны учиться у природы, а не пытаться ее подчинить. Только так мы сможем избежать конфликтов и создать условия для гармоничного сосуществования.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