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Запоминающиеся человеческие деяния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horolsky.vitalie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запоминающихся человеческих деяниях и их значении всегда был актуален. Что делает поступок человека значимым? Почему одни действия остаются в памяти, а другие быстро забываются? Эти вопросы поднимают важные аспекты человеческой жизни и морали.</w:t>
      </w:r>
    </w:p>
    <w:p>
      <w:pPr>
        <w:pStyle w:val="paragraphStyleText"/>
      </w:pPr>
      <w:r>
        <w:rPr>
          <w:rStyle w:val="fontStyleText"/>
        </w:rPr>
        <w:t xml:space="preserve">Запоминающиеся деяния можно охарактеризовать как поступки, которые оказывают значительное влияние на окружающих, меняют ход событий или служат примером для подражания. Они могут быть как положительными, так и отрицательными, но в любом случае оставляют след в истории и в сердцах людей. Я считаю, что такие поступки формируют общественные ценности и служат основой для моральных норм.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рассказе мы видим, как эксперимент профессора Преображенского по превращению собаки Шарика в человека приводит к неожиданным последствиям. Шарик, став человеком, начинает проявлять качества, которые вызывают у окружающих как восхищение, так и отвращение. Его действия, такие как агрессия и эгоизм, становятся запоминающимися, так как они поднимают важные вопросы о природе человека и его моральных устоев.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Шарик, уже ставший человеком, демонстрирует свою неуместную агрессивность, когда начинает конфликтовать с окружающими. Этот момент показывает, что даже обладая человеческим телом, он не стал человеком в полном смысле этого слова. Его деяния, полные жестокости и безразличия, заставляют читателя задуматься о том, что значит быть человеком. Как этот пример доказывает мой тезис? Он показывает, что запоминающиеся поступки могут быть не только положительными, но и отрицательными, и именно они формируют наше восприятие человечности.</w:t>
      </w:r>
    </w:p>
    <w:p>
      <w:pPr>
        <w:pStyle w:val="paragraphStyleText"/>
      </w:pPr>
      <w:r>
        <w:rPr>
          <w:rStyle w:val="fontStyleText"/>
        </w:rPr>
        <w:t xml:space="preserve">В заключение, запоминающиеся человеческие деяния играют важную роль в формировании общественных норм и ценностей. Они могут служить как примером для подражания, так и предостережением. Произведение Булгакова "Собачье сердце" ярко иллюстрирует, как действия человека могут оставлять глубокий след в обществе и заставлять нас переосмысливать понятие человечности.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