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Право на образование в школе будущего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Qdji8653eer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праве на образование в школе будущего становится все более актуальным в условиях стремительного развития технологий и изменений в обществе. Образование — это не просто процесс передачи знаний, но и основа для формирования личности, развития критического мышления и социальной ответственности. Важно понять, как будет выглядеть школа будущего и какие права на образование будут у учеников в этом новом контексте.</w:t>
      </w:r>
    </w:p>
    <w:p>
      <w:pPr>
        <w:pStyle w:val="paragraphStyleText"/>
      </w:pPr>
      <w:r>
        <w:rPr>
          <w:rStyle w:val="fontStyleText"/>
        </w:rPr>
        <w:t xml:space="preserve">Право на образование — это основополагающее человеческое право, которое гарантирует каждому доступ к знаниям и навыкам, необходимым для полноценной жизни в обществе. В школе будущего это право должно быть реализовано с учетом индивидуальных потребностей каждого ученика, что подразумевает использование современных технологий и методов обучения. Я считаю, что в школе будущего право на образование должно быть не только доступным, но и адаптированным к требованиям времени, чтобы каждый ученик мог развивать свои способности и таланты.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Брэдбери, который поднимает важные вопросы о ценности образования и его роли в жизни человека. В этом произведении описывается мир, где знания и образование становятся предметом торговли, а доступ к ним ограничивается. Главный герой, стремящийся к знаниям, сталкивается с жестокими реалиями, где право на образование отнимается у людей. Этот эпизод подчеркивает, как важно защищать право на образование и обеспечивать его доступность для всех.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увидеть, что его стремление к знаниям и пониманию мира является проявлением естественного человеческого желания учиться и развиваться. Это подтверждает мой тезис о том, что право на образование должно быть не только формальным, но и реальным, позволяющим каждому человеку реализовать свой потенциал. В школе будущего необходимо создать условия, при которых каждый ученик сможет получить образование, соответствующее его интересам и способностям, независимо от социального статуса или материального положения.</w:t>
      </w:r>
    </w:p>
    <w:p>
      <w:pPr>
        <w:pStyle w:val="paragraphStyleText"/>
      </w:pPr>
      <w:r>
        <w:rPr>
          <w:rStyle w:val="fontStyleText"/>
        </w:rPr>
        <w:t xml:space="preserve">В заключение, право на образование в школе будущего должно быть основой для формирования гармоничного и развитого общества. Мы должны стремиться к тому, чтобы образование стало доступным и адаптированным для каждого, чтобы каждый человек мог реализовать свои мечты и возможности. Образование — это ключ к будущему, и его защита должна стать приоритетом для всего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