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Память о великих людях: как они остаются в нашем сознании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Ульяна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память о великих людях сохраняется в нашем сознании, является актуальным и многогранным. Великие личности, оставившие значимый след в истории, культуре и науке, продолжают вдохновлять и влиять на наше восприятие мира. Их достижения и идеи становятся частью нашего коллективного сознания, формируя ценности и идеалы, к которым мы стремимся.</w:t>
      </w:r>
    </w:p>
    <w:p>
      <w:pPr>
        <w:pStyle w:val="paragraphStyleText"/>
      </w:pPr>
      <w:r>
        <w:rPr>
          <w:rStyle w:val="fontStyleText"/>
        </w:rPr>
        <w:t xml:space="preserve">Память о великих людях можно охарактеризовать как процесс, в котором их жизнь, достижения и идеи передаются из поколения в поколение. Это может происходить через литературу, искусство, образовательные программы и даже повседневные разговоры. Важно отметить, что память о таких личностях не ограничивается лишь их биографиями; она включает в себя и их влияние на общество, культуру и науку. Я считаю, что память о великих людях сохраняется благодаря их вкладу в развитие человечества и способности вдохновлять последующие поколения.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«Мастер и Маргарита» Михаила Булгакова. В этом романе мы видим, как образ Иешуа Га-Ноцри, который является прообразом Христа, сохраняется в сознании людей. Его идеи о любви, сострадании и свободе становятся основой для размышлений о человеческой природе и морали. В одном из эпизодов, когда Иешуа говорит о том, что «человек должен быть свободен», мы видим, как его слова резонируют с героями романа и, в конечном итоге, с читателями. Этот эпизод показывает, что идеи великих людей могут оставаться актуальными и вдохновляющими даже спустя века.</w:t>
      </w:r>
    </w:p>
    <w:p>
      <w:pPr>
        <w:pStyle w:val="paragraphStyleText"/>
      </w:pPr>
      <w:r>
        <w:rPr>
          <w:rStyle w:val="fontStyleText"/>
        </w:rPr>
        <w:t xml:space="preserve">Таким образом, память о великих людях сохраняется в нашем сознании благодаря их идеям и влиянию на общество. Их слова и поступки становятся символами, которые мы можем использовать для осмысления нашей жизни и окружающего мира. В заключение, можно сказать, что великие личности не просто остаются в нашей памяти; они продолжают жить в наших сердцах и умах, вдохновляя нас на новые свершения и открытия.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