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Внутренний мир человека и его личностные качества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sans9ast</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Внутренний мир человека и его личностные качества — это тема, которая всегда была актуальна и интересна для изучения. Давайте рассмотрим, что такое внутренний мир и как он влияет на личность. Внутренний мир человека включает в себя его мысли, чувства, переживания, ценности и убеждения. Это нечто глубинное, что формирует его поведение и отношение к окружающим. Личностные качества, такие как доброта, честность, мужество, также являются отражением этого внутреннего мира. Я считаю, что внутренний мир человека определяет его личностные качества и, в конечном итоге, его судьбу.</w:t>
      </w:r>
    </w:p>
    <w:p>
      <w:pPr>
        <w:pStyle w:val="paragraphStyleText"/>
      </w:pPr>
      <w:r>
        <w:rPr>
          <w:rStyle w:val="fontStyleText"/>
        </w:rPr>
        <w:t xml:space="preserve">Обратимся к произведению «Собачье сердце» Михаила Булгакова. В этом рассказе мы видим, как внутренний мир человека может измениться под воздействием внешних факторов. Главный герой, профессор Преображенский, проводит эксперимент, в результате которого собака Шарик превращается в человека. Однако, несмотря на внешние изменения, внутренний мир Шарика остается на уровне животного. Он не способен понять человеческие ценности и моральные нормы, что приводит к трагическим последствиям.</w:t>
      </w:r>
    </w:p>
    <w:p>
      <w:pPr>
        <w:pStyle w:val="paragraphStyleText"/>
      </w:pPr>
      <w:r>
        <w:rPr>
          <w:rStyle w:val="fontStyleText"/>
        </w:rPr>
        <w:t xml:space="preserve">В одном из эпизодов Шарик, став человеком, начинает проявлять агрессию и эгоизм. Он не понимает, что такое дружба и любовь, и использует людей в своих интересах. Этот пример показывает, что даже если внешние качества человека могут измениться, его внутренний мир, если он не был сформирован должным образом, может остаться на прежнем уровне. Таким образом, внутренний мир и личностные качества неразрывно связаны между собой.</w:t>
      </w:r>
    </w:p>
    <w:p>
      <w:pPr>
        <w:pStyle w:val="paragraphStyleText"/>
      </w:pPr>
      <w:r>
        <w:rPr>
          <w:rStyle w:val="fontStyleText"/>
        </w:rPr>
        <w:t xml:space="preserve">Заключая, можно сказать, что внутренний мир человека играет ключевую роль в формировании его личностных качеств. Изменения во внешнем облике не всегда приводят к изменениям внутри. Важно развивать свой внутренний мир, чтобы стать по-настоящему полноценной личностью. Я считаю, что именно внутренние качества определяют, каким человеком мы станем в будущем.</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