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Все мы родом из детства: судьба Ильи Ильича Обломова в романе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tamaii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детство формирует судьбу человека, на примере судьбы Ильи Ильича Обломова в романе И.А. Гончарова. Детство — это важный период в жизни каждого человека, который закладывает основы его характера, привычек и жизненных установок. Оно формирует не только личность, но и определяет дальнейший путь, который человек выберет в жизни. Я считаю, что судьба Ильи Ильича Обломова является ярким примером того, как детские впечатления и воспитание могут оказать значительное влияние на взрослую жизнь.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 И.А. Гончарова. Главный герой, Илья Ильич, с детства воспитывался в атмосфере покоя и безделья. Его родители, обладая достатком, не приучали сына к труду и ответственности. В результате, когда Обломов стал взрослым, он оказался неспособен к активной жизни, к принятию решений и к борьбе с трудностями. В романе описывается, как он проводит дни в ленивом бездействии, мечтая о том, чтобы его жизнь была наполнена смыслом, но не предпринимая никаких шагов для этого.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сцена, когда Обломов, лежа на диване, размышляет о своей жизни и о том, как ему не хватает энергии и желания что-то изменить. Этот момент подчеркивает его внутреннюю борьбу и осознание того, что его детство, полное беззаботности, стало причиной его нынешнего состояния. Он понимает, что его бездействие и нежелание действовать — это следствие того, как его воспитывали, и как он сам воспринимал мир в детстве.</w:t>
      </w:r>
    </w:p>
    <w:p>
      <w:pPr>
        <w:pStyle w:val="paragraphStyleText"/>
      </w:pPr>
      <w:r>
        <w:rPr>
          <w:rStyle w:val="fontStyleText"/>
        </w:rPr>
        <w:t xml:space="preserve">Таким образом, судьба Ильи Ильича Обломова в романе Гончарова иллюстрирует, как детские впечатления и воспитание могут определять дальнейшую жизнь человека. Его неспособность к действию и стремление к бездействию — это результат того, что он не был приучен к труду и ответственности в детстве. В заключение, можно сказать, что все мы действительно родом из детства, и именно оно формирует нас как личностей, определяя наш путь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