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Против чего и во имя чего борется Чацкий в комедии А.С. Грибоедова «Горе от ума»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Яковлева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центральной фигурой является Чацкий, который олицетворяет собой борьбу против лицемерия, ханжества и косности общества. Вопрос, который мы можем задать, звучит так: против чего и во имя чего борется Чацкий? Чтобы ответить на него, необходимо понять, что именно движет этим героем и какие идеалы он отстаивает.</w:t>
      </w:r>
    </w:p>
    <w:p>
      <w:pPr>
        <w:pStyle w:val="paragraphStyleText"/>
      </w:pPr>
      <w:r>
        <w:rPr>
          <w:rStyle w:val="fontStyleText"/>
        </w:rPr>
        <w:t xml:space="preserve">Чацкий — это человек, который стремится к свободе мысли и самовыражению. Он противостоит устоям общества, которое погрязло в предрассудках и традициях. В его понимании, истинная ценность человека заключается в его способности мыслить и действовать независимо. Чацкий осуждает тех, кто живет по правилам, навязанным обществом, и не стремится к самосовершенствованию. Он считает, что каждый человек должен иметь право на собственное мнение и выбор, что является основой для прогресса и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комедии, чтобы проиллюстрировать эту мысль. В сцене, когда Чацкий возвращается в Москву и сталкивается с реакцией окружающих на свои идеи, он понимает, что его взгляды не находят поддержки. Например, его разговор с Фамусовым, который представляет собой типичного представителя московского общества, показывает, как Чацкий борется с предрассудками и ограниченностью. Фамусов, защищая свои устои, говорит: "Ум за разумом не гонится", что подчеркивает его приверженность к традициям и страх перед новыми идеями.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Чацкий, отстаивая свои взгляды, борется не только против конкретных людей, но и против системы, которая подавляет индивидуальность и свободу. Его борьба — это не просто личная драма, а отражение более глубоких социальных конфликтов, которые актуальны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Чацкий в комедии А.С. Грибоедова «Горе от ума» борется против лицемерия и ограниченности общества во имя свободы мысли и самовыражения. Его идеалы остаются актуальными и сегодня, напоминая нам о важности борьбы за свои убеждения и право на индивидуальность.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