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совесть не всегда спасает нас от неправильных поступков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евгения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почему совесть не всегда спасает нас от неправильных поступков. Совесть — это внутренний моральный компас, который помогает человеку различать добро и зло, правильное и неправильное. Она формируется под воздействием воспитания, культуры и личного опыта. Однако, несмотря на наличие совести, люди иногда совершают поступки, противоречащие их внутренним убеждениям. Я считаю, что совесть может быть подавлена внешними обстоятельствами, социальным давлением или личными интересами, что приводит к неправильным действиям.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Михаила Булгакова «Собачье сердце». В этом рассказе мы видим, как профессор Преображенский, стремясь улучшить жизнь собаки Шарика, проводит эксперимент, в результате которого превращает его в человека. Однако, несмотря на благие намерения, последствия его действий оказываются катастрофическими. Шарик, став человеком, начинает проявлять низменные качества, такие как жадность и агрессия. Это приводит к тому, что он становится не только опасным, но и несчастным существом.</w:t>
      </w:r>
    </w:p>
    <w:p>
      <w:pPr>
        <w:pStyle w:val="paragraphStyleText"/>
      </w:pPr>
      <w:r>
        <w:rPr>
          <w:rStyle w:val="fontStyleText"/>
        </w:rPr>
        <w:t xml:space="preserve">В этом эпизоде мы можем увидеть, как совесть профессора Преображенского, возможно, и подсказывала ему, что вмешательство в природу может иметь негативные последствия. Однако его стремление к научному прогрессу и желание доказать свою теорию затмило его моральные принципы. Он игнорирует внутренний голос, который предупреждает его о возможных последствиях. Таким образом, совесть не смогла остановить его от неправильного поступка, так как внешние факторы — амбиции и стремление к славе — оказались сильнее.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совесть, хотя и является важным элементом морального выбора, не всегда может предотвратить неправильные поступки. Внешние обстоятельства, личные интересы и социальное давление могут подавлять внутренние моральные установки человека. Поэтому важно не только слушать свою совесть, но и осознавать, как внешние факторы могут влиять на наши решения.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