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помещиков в поэме Н.А. Некрасова "Кому на Руси жить хорошо"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Боев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помещиков в поэме Н.А. Некрасова "Кому на Руси жить хорошо", является актуальным и многогранным. Помещики в произведении представляют собой не только социальный класс, но и символы определенных моральных и этических качеств, которые автор стремится осветить. Важно понять, что помещики в поэме – это не просто владельцы земли, а носители тех идеалов и пороков, которые формируют общество.</w:t>
      </w:r>
    </w:p>
    <w:p>
      <w:pPr>
        <w:pStyle w:val="paragraphStyleText"/>
      </w:pPr>
      <w:r>
        <w:rPr>
          <w:rStyle w:val="fontStyleText"/>
        </w:rPr>
        <w:t xml:space="preserve">Помещики в поэме Некрасова олицетворяют различные аспекты русской действительности XIX века. Они представлены как люди, обладающие властью и богатством, но часто лишенные человеческих качеств. Некрасов показывает, что помещики, несмотря на свое материальное благосостояние, не способны к состраданию и пониманию страданий крестьян. Это приводит к тому, что их образы становятся символами угнетения и несправедливости. Я считаю, что образы помещиков в поэме служат ярким примером того, как социальное неравенство и моральная деградация влияют на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образу помещика, который представлен в поэме через персонажа, называемого "помещик". В одном из эпизодов он демонстрирует полное пренебрежение к судьбам крестьян, которые работают на его земле. Помещик не только не заботится о своих подчиненных, но и использует их труд исключительно для собственного обогащения. Этот эпизод подчеркивает, как помещики, будучи в привилегированном положении, становятся безразличными к страданиям тех, кто находится ниже их по социальной лестнице.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помещика в поэме подтверждает мой тезис о том, что образы помещиков в произведении Некрасова являются отражением социальной несправедливости и моральной деградации. Они не только не способны к состраданию, но и становятся причиной страданий простых людей. Заключая, можно сказать, что образы помещиков в поэме "Кому на Руси жить хорошо" служат важным инструментом для критики социального неравенства и подчеркивают необходимость перемен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