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Центральный банк Российской Федерации: Ключевая роль в экономике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Центрального банка в экономике страны является актуальным и важным. Центральный банк — это финансовый институт, который выполняет ключевые функции в управлении денежной системой государства. Он отвечает за стабильность национальной валюты, контроль инфляции и регулирование банковской системы. Важно понять, какую именно роль играет Центральный банк в экономике России и как его действия влияют на жизнь граждан.</w:t>
      </w:r>
    </w:p>
    <w:p>
      <w:pPr>
        <w:pStyle w:val="paragraphStyleText"/>
      </w:pPr>
      <w:r>
        <w:rPr>
          <w:rStyle w:val="fontStyleText"/>
        </w:rPr>
        <w:t xml:space="preserve">Центральный банк Российской Федерации, как и любой другой центральный банк, выполняет несколько основных функций. Во-первых, он является эмитентом национальной валюты, что означает, что именно он отвечает за выпуск и обращение рубля. Во-вторых, он регулирует денежно-кредитную политику, устанавливая ключевую процентную ставку, что влияет на стоимость кредитов и сбережений. В-третьих, Центральный банк осуществляет надзор за коммерческими банками, обеспечивая их стабильность и защиту интересов вкладчиков. Я считаю, что Центральный банк играет ключевую роль в экономике России, так как его действия напрямую влияют на финансовую стабильность и благосостояние граждан.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истории, когда в 2014 году Центральный банк России принял решение о резком повышении ключевой процентной ставки до 17%. Это решение было вызвано резким падением курса рубля и ростом инфляции. В результате этого шага удалось стабилизировать ситуацию на валютном рынке и предотвратить дальнейшее обесценение рубля. Однако это также привело к увеличению стоимости кредитов для бизнеса и населения, что негативно сказалось на экономическом росте. Этот эпизод показывает, как действия Центрального банка могут иметь как положительные, так и отрицательные последствия для экономики.</w:t>
      </w:r>
    </w:p>
    <w:p>
      <w:pPr>
        <w:pStyle w:val="paragraphStyleText"/>
      </w:pPr>
      <w:r>
        <w:rPr>
          <w:rStyle w:val="fontStyleText"/>
        </w:rPr>
        <w:t xml:space="preserve">Таким образом, Центральный банк Российской Федерации выполняет важнейшую роль в экономике страны, обеспечивая финансовую стабильность и контроль над инфляцией. Его решения могут оказывать значительное влияние на жизнь граждан, и поэтому важно, чтобы они принимались взвешенно и обоснованно. В заключение, можно сказать, что Центральный банк является неотъемлемой частью экономической системы России, и его деятельность требует внимательного анализа и понимания.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