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«Вратарь» Сергея Григорьева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Mama.0909tos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искусство может отражать внутренний мир человека, всегда был актуален. Искусство, в частности живопись, способно передать не только внешние образы, но и глубокие эмоции, переживания и мысли. Рассматривая картину «Вратарь» Сергея Григорьева, мы можем задаться вопросом: что именно хотел донести автор до зрителя через своего героя?</w:t>
      </w:r>
    </w:p>
    <w:p>
      <w:pPr>
        <w:pStyle w:val="paragraphStyleText"/>
      </w:pPr>
      <w:r>
        <w:rPr>
          <w:rStyle w:val="fontStyleText"/>
        </w:rPr>
        <w:t xml:space="preserve">Ключевое понятие в данном контексте — это «вратарь». Вратарь в футболе — это не просто игрок, стоящий на воротах, это символ защиты, стойкости и ответственности. Он должен быть готов к любым неожиданностям, проявлять хладнокровие в самых напряженных ситуациях. В этом смысле вратарь становится метафорой для человека, который стоит на страже своих принципов и ценностей.</w:t>
      </w:r>
    </w:p>
    <w:p>
      <w:pPr>
        <w:pStyle w:val="paragraphStyleText"/>
      </w:pPr>
      <w:r>
        <w:rPr>
          <w:rStyle w:val="fontStyleText"/>
        </w:rPr>
        <w:t xml:space="preserve">Я считаю, что картина «Вратарь» С. Григорьева передает идею о внутренней борьбе человека, о его стремлении защитить то, что ему дорого, и о том, как важно сохранять стойкость в условиях внешнего давления.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«Вратарь» С. Григорьева. На ней изображен вратарь, сосредоточенно смотрящий на мяч, который летит в его сторону. Его лицо выражает полное сосредоточение и готовность к действию. Вокруг него — динамика игры, но он остается в своем мире, полностью погруженный в момент. Это создает контраст между хаосом игры и внутренним спокойствием героя.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вратарь, несмотря на внешние обстоятельства, сохраняет контроль над ситуацией. Он не просто реагирует на происходящее, но и активно участвует в игре, принимая на себя ответственность за результат. Таким образом, поведение вратаря символизирует внутреннюю силу и стойкость человека, который не боится трудностей и готов защищать свои убеждения.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«Вратарь» С. Григорьева является ярким примером того, как искусство может отражать внутренний мир человека. Через образ вратаря автор передает важные идеи о стойкости, ответственности и внутренней борьбе. Я считаю, что каждый из нас в какой-то момент своей жизни становится вратарем, защищая свои ценности и убеждения в условиях внешнего давления.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