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Бартоломео Растрелли на развитие скульптуры в первой половине 18 века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Хлоя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первой половине 18 века Россия переживала значительные изменения в области искусства, в том числе и в скульптуре. Вопрос о влиянии Бартоломео Растрелли на развитие скульптуры в этот период является актуальным и интересным. Растрелли, итальянский скульптор и архитектор, стал одной из ключевых фигур в формировании нового художественного стиля в России, который сочетал в себе элементы барокко и классицизма.</w:t>
      </w:r>
    </w:p>
    <w:p>
      <w:pPr>
        <w:pStyle w:val="paragraphStyleText"/>
      </w:pPr>
      <w:r>
        <w:rPr>
          <w:rStyle w:val="fontStyleText"/>
        </w:rPr>
        <w:t xml:space="preserve">Бартоломео Растрелли, родившийся в 1700 году в Италии, был приглашен в Россию по указу императрицы Анны Иоанновны. Его работы отличались изяществом, динамичностью и выразительностью форм. Растрелли не только создавал скульптуры, но и занимался архитектурой, что позволило ему интегрировать скульптуру в архитектурные ансамбли, создавая гармоничные и величественные композиции. Я считаю, что влияние Растрелли на развитие скульптуры в России было значительным, так как он привнес в отечественное искусство новые идеи и техники, которые стали основой для дальнейшего развития скульптуры.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знаменитым работам, таким как скульптуры для Зимнего дворца в Санкт-Петербурге. Эти произведения демонстрируют не только мастерство исполнения, но и глубокое понимание анатомии и движения. Например, статуи, изображающие мифологических персонажей, наполнены жизнью и энергией, что было характерно для стиля барокко. В одной из таких статуй, изображающей Нептуна, можно увидеть, как Растрелли использует динамичные линии и выразительные жесты, чтобы передать мощь и величие бога морей. Этот эпизод показывает, как Растрелли умело сочетал художественные традиции своего времени с новыми идеями, что способствовало развитию скульптуры в России.</w:t>
      </w:r>
    </w:p>
    <w:p>
      <w:pPr>
        <w:pStyle w:val="paragraphStyleText"/>
      </w:pPr>
      <w:r>
        <w:rPr>
          <w:rStyle w:val="fontStyleText"/>
        </w:rPr>
        <w:t xml:space="preserve">Таким образом, работы Растрелли не только обогатили российскую скульптуру, но и стали основой для формирования нового художественного языка, который продолжал развиваться в последующие десятилетия. В заключение, можно сказать, что влияние Бартоломео Растрелли на развитие скульптуры в первой половине 18 века в России было неоценимым, и его наследие продолжает вдохновлять современных художников.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