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Карта-памятник культуры: отражение исторического наследия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Валерия Федорова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историческое наследие отражается в культуре, является актуальным и многогранным. Культура — это не просто совокупность традиций и обычаев, это также способ передачи знаний и опыта от поколения к поколению. В этом контексте карта-памятник культуры становится важным инструментом, который помогает сохранить и передать историческое наследие. Я считаю, что карта-памятник культуры служит не только средством визуализации исторических событий, но и важным элементом в формировании идентичности народа.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карты, которая отображает ключевые исторические события и памятники, связанные с определенной культурой. На такой карте можно увидеть места, где происходили значимые события, а также памятники архитектуры, искусства и литературы, которые являются символами данной культуры. Например, карта России может включать в себя такие памятники, как Кремль в Москве, Эрмитаж в Санкт-Петербурге и множество других исторических объектов, которые рассказывают о богатом наследии страны.</w:t>
      </w:r>
    </w:p>
    <w:p>
      <w:pPr>
        <w:pStyle w:val="paragraphStyleText"/>
      </w:pPr>
      <w:r>
        <w:rPr>
          <w:rStyle w:val="fontStyleText"/>
        </w:rPr>
        <w:t xml:space="preserve">Каждый из этих объектов не просто архитектурные сооружения, а носители истории, которые помогают нам понять, как развивалась культура, какие события формировали общество и какие ценности были важны для людей в разные исторические эпохи. Например, Кремль, как символ власти и защиты, отражает не только архитектурные достижения, но и политическую историю России. Его стены помнят множество событий, которые повлияли на судьбу страны.</w:t>
      </w:r>
    </w:p>
    <w:p>
      <w:pPr>
        <w:pStyle w:val="paragraphStyleText"/>
      </w:pPr>
      <w:r>
        <w:rPr>
          <w:rStyle w:val="fontStyleText"/>
        </w:rPr>
        <w:t xml:space="preserve">Таким образом, карта-памятник культуры не только фиксирует исторические факты, но и создает контекст для их понимания. Она помогает нам осознать, как историческое наследие влияет на современность, формируя нашу идентичность и культурные традиции. В заключение, можно сказать, что карта-памятник культуры является важным инструментом для сохранения и передачи исторического наследия, позволяя нам лучше понять свое прошлое и его влияние на настоящее.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