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счастливым? (по повести «Ася» И. Тургенева)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Сонечка Граченок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волнует человечество на протяжении веков. Каждый из нас стремится к этому состоянию, однако не всегда понимает, что мешает ему его достичь. В повести И. Тургенева «Ася» мы можем увидеть, как внутренние конфликты и социальные обстоятельства влияют на возможность человека быть счастливым.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полного удовлетворения жизнью, когда человек чувствует себя гармонично и спокойно. Однако это состояние часто оказывается недостижимым из-за различных факторов, таких как страх, неуверенность в себе и влияние окружающих. Я считаю, что именно внутренние противоречия и социальные ограничения становятся главными препятствиями на пути к счастью.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«Ася». Главная героиня, Ася, представляет собой сложный и многогранный характер. Она живет в обществе, где ее чувства и желания не всегда принимаются и понимаются. В одном из эпизодов Ася испытывает глубокую печаль и одиночество, когда осознает, что ее любовь к главному герою не может быть взаимной. Это приводит к тому, что она начинает закрываться от окружающего мира, что еще больше усугубляет ее страдания.</w:t>
      </w:r>
    </w:p>
    <w:p>
      <w:pPr>
        <w:pStyle w:val="paragraphStyleText"/>
      </w:pPr>
      <w:r>
        <w:rPr>
          <w:rStyle w:val="fontStyleText"/>
        </w:rPr>
        <w:t xml:space="preserve">Ася, будучи свободной душой, не может найти свое место в обществе, которое накладывает на нее определенные ограничения. Ее внутренние переживания и страхи мешают ей открыться и быть счастливой. Этот эпизод показывает, как социальные нормы и ожидания могут подавлять личные чувства и стремления, что, в свою очередь, делает человека несчастным.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И. Тургенева «Ася» иллюстрирует, как внутренние конфликты и социальные обстоятельства могут мешать человеку быть счастливым. Ася, несмотря на свою жизнерадостную натуру, оказывается в ловушке своих страхов и общественных предрассудков. В заключение, можно сказать, что для достижения счастья необходимо преодолеть внутренние барьеры и научиться принимать себя и свои чувства, а также находить гармонию с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