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4.xml" ContentType="application/vnd.openxmlformats-officedocument.wordprocessingml.footer+xml"/>
  <Override PartName="/word/footer7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Наименование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образовательного учреждения</w:t>
      </w:r>
    </w:p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jc w:val="center"/>
        <w:spacing w:before="120" w:after="120"/>
      </w:pPr>
      <w:r>
        <w:rPr>
          <w:rFonts w:ascii="Times New Roman" w:hAnsi="Times New Roman" w:eastAsia="Times New Roman" w:cs="Times New Roman"/>
          <w:sz w:val="44"/>
          <w:szCs w:val="44"/>
          <w:smallCaps w:val="0"/>
          <w:caps w:val="1"/>
        </w:rPr>
        <w:t xml:space="preserve"/>
      </w:r>
    </w:p>
    <w:p>
      <w:pPr>
        <w:jc w:val="center"/>
        <w:spacing w:before="120" w:after="120"/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на тему</w:t>
      </w:r>
    </w:p>
    <w:p>
      <w:pPr>
        <w:jc w:val="center"/>
        <w:spacing w:after="120"/>
      </w:pPr>
      <w:r>
        <w:rPr>
          <w:rFonts w:ascii="Times New Roman" w:hAnsi="Times New Roman" w:eastAsia="Times New Roman" w:cs="Times New Roman"/>
          <w:sz w:val="36"/>
          <w:szCs w:val="36"/>
          <w:b w:val="1"/>
          <w:bCs w:val="1"/>
        </w:rPr>
        <w:t xml:space="preserve">«</w:t>
      </w:r>
      <w:r>
        <w:rPr>
          <w:rFonts w:ascii="Times New Roman" w:hAnsi="Times New Roman" w:eastAsia="Times New Roman" w:cs="Times New Roman"/>
          <w:sz w:val="36"/>
          <w:szCs w:val="36"/>
          <w:b w:val="1"/>
          <w:bCs w:val="1"/>
        </w:rPr>
        <w:t xml:space="preserve">Без срока давности: Сохранение исторической памяти</w:t>
      </w:r>
      <w:r>
        <w:rPr>
          <w:rFonts w:ascii="Times New Roman" w:hAnsi="Times New Roman" w:eastAsia="Times New Roman" w:cs="Times New Roman"/>
          <w:sz w:val="36"/>
          <w:szCs w:val="36"/>
          <w:b w:val="1"/>
          <w:bCs w:val="1"/>
        </w:rPr>
        <w:t xml:space="preserve">»</w:t>
      </w:r>
    </w:p>
    <w:p>
      <w:pPr>
        <w:rPr/>
      </w:pPr>
    </w:p>
    <w:p>
      <w:pPr>
        <w:rPr/>
      </w:pPr>
    </w:p>
    <w:p>
      <w:pPr>
        <w:rPr/>
      </w:pPr>
    </w:p>
    <w:tbl>
      <w:tblGrid>
        <w:gridCol w:w="6379" w:type="dxa"/>
        <w:gridCol w:w="3668" w:type="dxa"/>
      </w:tblGrid>
      <w:tblPr>
        <w:tblStyle w:val="a4"/>
      </w:tblPr>
      <w:tr>
        <w:trPr/>
        <w:tc>
          <w:tcPr>
            <w:tcW w:w="6379" w:type="dxa"/>
            <w:noWrap/>
          </w:tcPr>
          <w:p>
            <w:pPr>
              <w:rPr/>
            </w:pPr>
          </w:p>
        </w:tc>
        <w:tc>
          <w:tcPr>
            <w:tcW w:w="3668" w:type="dxa"/>
            <w:noWrap/>
          </w:tcPr>
          <w:p>
            <w:pPr>
              <w:spacing w:before="40" w:after="40"/>
              <w:pBdr>
                <w:top w:val="none" w:sz="0" w:color="auto"/>
                <w:left w:val="none" w:sz="0" w:color="auto"/>
                <w:right w:val="none" w:sz="0" w:color="auto"/>
                <w:bottom w:val="none" w:sz="0" w:color="auto"/>
              </w:pBd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Выполнил:</w:t>
            </w:r>
          </w:p>
          <w:p>
            <w:pPr>
              <w:spacing w:before="40" w:after="40"/>
              <w:pBdr>
                <w:top w:val="none" w:sz="0" w:color="auto"/>
                <w:left w:val="none" w:sz="0" w:color="auto"/>
                <w:right w:val="none" w:sz="0" w:color="auto"/>
                <w:bottom w:val="none" w:sz="0" w:color="auto"/>
              </w:pBdr>
            </w:pPr>
            <w:r>
              <w:rPr>
                <w:rFonts w:ascii="Times New Roman" w:hAnsi="Times New Roman" w:eastAsia="Times New Roman" w:cs="Times New Roman"/>
                <w:lang w:val="en-US"/>
                <w:sz w:val="28"/>
                <w:szCs w:val="28"/>
              </w:rPr>
              <w:t xml:space="preserve">Мара Хам</w:t>
            </w:r>
          </w:p>
          <w:p>
            <w:pPr>
              <w:rPr/>
            </w:pPr>
          </w:p>
          <w:p>
            <w:pPr>
              <w:spacing w:before="40" w:after="40"/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Руководитель:</w:t>
            </w:r>
          </w:p>
          <w:p>
            <w:pPr>
              <w:spacing w:before="40" w:after="40"/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_____________________</w:t>
            </w:r>
          </w:p>
          <w:p>
            <w:pPr>
              <w:rPr/>
            </w:pPr>
          </w:p>
        </w:tc>
      </w:tr>
    </w:tbl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jc w:val="center"/>
        <w:spacing w:before="40" w:after="40"/>
      </w:pPr>
      <w:r>
        <w:rPr>
          <w:rFonts w:ascii="Times New Roman" w:hAnsi="Times New Roman" w:eastAsia="Times New Roman" w:cs="Times New Roman"/>
          <w:lang w:val="en-US"/>
          <w:sz w:val="28"/>
          <w:szCs w:val="28"/>
        </w:rPr>
        <w:t xml:space="preserve">2025</w:t>
      </w:r>
      <w:r>
        <w:rPr>
          <w:rFonts w:ascii="Times New Roman" w:hAnsi="Times New Roman" w:eastAsia="Times New Roman" w:cs="Times New Roman"/>
          <w:lang w:val="en-US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г.</w:t>
      </w:r>
    </w:p>
    <w:p>
      <w:pPr>
        <w:sectPr>
          <w:pgSz w:orient="portrait" w:w="11900" w:h="16840"/>
          <w:pgMar w:top="567" w:right="850" w:bottom="568" w:left="993" w:header="708" w:footer="708" w:gutter="0"/>
          <w:cols w:num="1" w:space="720"/>
        </w:sectPr>
      </w:pPr>
    </w:p>
    <w:p>
      <w:pPr>
        <w:pStyle w:val="Title"/>
      </w:pPr>
      <w:r>
        <w:t>Содержание</w:t>
      </w:r>
    </w:p>
    <w:p>
      <w:pPr>
        <w:tabs>
          <w:tab w:val="right" w:leader="dot" w:pos="9062"/>
        </w:tabs>
      </w:pPr>
      <w:r>
        <w:fldChar w:fldCharType="begin"/>
      </w:r>
      <w:r>
        <w:instrText xml:space="preserve">TOC \o 1-9 \h \z \u</w:instrText>
      </w:r>
      <w:r>
        <w:fldChar w:fldCharType="separate"/>
      </w:r>
      <w:hyperlink w:anchor="_Toc1" w:history="1">
        <w:r>
          <w:rPr>
            <w:rFonts w:ascii="Times New Roman" w:hAnsi="Times New Roman" w:eastAsia="Times New Roman" w:cs="Times New Roman"/>
            <w:sz w:val="28"/>
            <w:szCs w:val="28"/>
          </w:rPr>
          <w:t>Введение</w:t>
        </w:r>
        <w:r>
          <w:tab/>
        </w:r>
        <w:r>
          <w:fldChar w:fldCharType="begin"/>
        </w:r>
        <w:r>
          <w:instrText xml:space="preserve">PAGEREF 1 \h</w:instrText>
        </w:r>
        <w:r>
          <w:fldChar w:fldCharType="end"/>
        </w:r>
      </w:hyperlink>
    </w:p>
    <w:p>
      <w:r>
        <w:fldChar w:fldCharType="end"/>
      </w:r>
    </w:p>
    <w:p>
      <w:pPr>
        <w:sectPr>
          <w:footerReference w:type="default" r:id="rId7"/>
          <w:pgSz w:orient="portrait" w:w="11905.511811023622" w:h="16837.79527559055"/>
          <w:pgMar w:top="1133.8582677165352" w:right="566.9291338582676" w:bottom="1133.8582677165352" w:left="1700.787401574803" w:header="720" w:footer="720" w:gutter="0"/>
          <w:cols w:num="1" w:space="720"/>
        </w:sectPr>
      </w:pPr>
    </w:p>
    <w:p>
      <w:pPr>
        <w:pStyle w:val="Heading1"/>
      </w:pPr>
      <w:bookmarkStart w:id="0" w:name="_Toc1"/>
      <w:r>
        <w:t>Введение</w:t>
      </w:r>
      <w:bookmarkEnd w:id="0"/>
    </w:p>
    <w:p>
      <w:pPr>
        <w:pStyle w:val="paragraphStyleText"/>
      </w:pPr>
      <w:r>
        <w:rPr>
          <w:rStyle w:val="fontStyleText"/>
        </w:rPr>
        <w:t xml:space="preserve">Вопрос сохранения исторической памяти становится все более актуальным в современном обществе. Мы живем в эпоху, когда информация доступна как никогда, но вместе с тем, мы сталкиваемся с проблемой забвения важнейших событий прошлого. Давайте рассмотрим, что такое историческая память и почему она так важна для нашего общества.</w:t>
      </w:r>
    </w:p>
    <w:p>
      <w:pPr>
        <w:pStyle w:val="paragraphStyleText"/>
      </w:pPr>
      <w:r>
        <w:rPr>
          <w:rStyle w:val="fontStyleText"/>
        </w:rPr>
        <w:t xml:space="preserve">Историческая память — это совокупность знаний, представлений и эмоций, которые формируются у людей на основе их опыта и восприятия исторических событий. Она включает в себя не только факты, но и интерпретации, которые могут меняться с течением времени. Сохранение исторической памяти позволяет нам не только помнить о прошлом, но и учиться на его ошибках, что, в свою очередь, помогает избежать повторения трагических событий в будущем. Я считаю, что сохранение исторической памяти — это не просто обязанность каждого из нас, но и необходимое условие для формирования здорового общества.</w:t>
      </w:r>
    </w:p>
    <w:p>
      <w:pPr>
        <w:pStyle w:val="paragraphStyleText"/>
      </w:pPr>
      <w:r>
        <w:rPr>
          <w:rStyle w:val="fontStyleText"/>
        </w:rPr>
        <w:t xml:space="preserve">Обратимся к произведению «Без срока давности», в котором автор поднимает важные вопросы о том, как мы воспринимаем и сохраняем память о трагических событиях. В одном из эпизодов книги описывается встреча ветеранов войны с молодым поколением. Ветераны делятся своими воспоминаниями о страшных днях, когда они боролись за свою страну. Молодежь, слушая их, начинает осознавать, насколько важны эти воспоминания для понимания своей идентичности и истории своей страны.</w:t>
      </w:r>
    </w:p>
    <w:p>
      <w:pPr>
        <w:pStyle w:val="paragraphStyleText"/>
      </w:pPr>
      <w:r>
        <w:rPr>
          <w:rStyle w:val="fontStyleText"/>
        </w:rPr>
        <w:t xml:space="preserve">Этот эпизод показывает, как передача исторической памяти от одного поколения к другому может укрепить связь между людьми и помочь избежать забвения. Ветераны, рассказывая о своих переживаниях, не только сохраняют память о войне, но и формируют у молодежи уважение к истории. Таким образом, пример из произведения подтверждает мой тезис о том, что сохранение исторической памяти является важным аспектом нашего существования.</w:t>
      </w:r>
    </w:p>
    <w:p>
      <w:pPr>
        <w:pStyle w:val="paragraphStyleText"/>
      </w:pPr>
      <w:r>
        <w:rPr>
          <w:rStyle w:val="fontStyleText"/>
        </w:rPr>
        <w:t xml:space="preserve">В заключение, можно сказать, что сохранение исторической памяти — это не просто дань уважения прошлому, но и необходимое условие для формирования будущего. Мы должны помнить о своих корнях, о тех, кто боролся за нашу свободу, и передавать эти знания следующим поколениям. Только так мы сможем избежать повторения ошибок прошлого и построить более справедливое и гуманное общество.</w:t>
      </w:r>
    </w:p>
    <w:sectPr>
      <w:footerReference w:type="default" r:id="rId8"/>
      <w:pgSz w:orient="portrait" w:w="11905.511811023622" w:h="16837.79527559055"/>
      <w:pgMar w:top="1133.8582677165352" w:right="566.9291338582676" w:bottom="1133.8582677165352" w:left="1700.787401574803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paragraphStylePageNum"/>
    </w:pPr>
    <w:r>
      <w:fldChar w:fldCharType="begin"/>
    </w:r>
    <w:r>
      <w:rPr>
        <w:rStyle w:val="fontStyleText"/>
      </w:rPr>
      <w:instrText xml:space="preserve">PAGE</w:instrText>
    </w:r>
    <w:r>
      <w:fldChar w:fldCharType="separate"/>
    </w:r>
    <w:r>
      <w:fldChar w:fldCharType="end"/>
    </w:r>
  </w:p>
</w:ftr>
</file>

<file path=word/footer7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paragraphStylePageNum"/>
    </w:pPr>
    <w:r>
      <w:fldChar w:fldCharType="begin"/>
    </w:r>
    <w:r>
      <w:rPr>
        <w:rStyle w:val="fontStyleText"/>
      </w:rPr>
      <w:instrText xml:space="preserve">PAGE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,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true"/>
  <w:bookFoldPrinting w:val="false"/>
  <w:themeFontLang w:val="ru-RU" w:eastAsia="x-none" w:bidi="x-none"/>
  <w:proofState w:spelling="clean" w:grammar="clean"/>
  <w:zoom w:val="111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4"/>
        <w:szCs w:val="24"/>
        <w:lang w:val="ru-RU"/>
      </w:rPr>
    </w:rPrDefault>
  </w:docDefaults>
  <w:style w:type="paragraph" w:default="1" w:styleId="Normal">
    <w:name w:val="Normal"/>
    <w:pPr>
      <w:spacing w:after="160"/>
    </w:pPr>
    <w:rPr>
      <w:rFonts w:ascii="Times New Roman" w:hAnsi="Times New Roman" w:eastAsia="Times New Roman" w:cs="Times New Roman"/>
      <w:color w:val="000000"/>
      <w:sz w:val="22"/>
      <w:szCs w:val="22"/>
    </w:rPr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Normal Table">
    <w:name w:val="Normal Table"/>
    <w:uiPriority w:val="99"/>
    <w:tblPr>
      <w:tblW w:w="0" w:type="auto"/>
      <w:tblInd w:w="0" w:type="dxa"/>
      <w:tblLayout w:type="autofit"/>
      <w:tblCellMar>
        <w:top w:w="0" w:type="dxa"/>
        <w:left w:w="108" w:type="dxa"/>
        <w:right w:w="108" w:type="dxa"/>
        <w:bottom w:w="0" w:type="dxa"/>
      </w:tblCellMar>
    </w:tblPr>
  </w:style>
  <w:style w:type="paragraph" w:styleId="Колонтитулы">
    <w:name w:val="Колонтитулы"/>
    <w:basedOn w:val="Normal"/>
    <w:pPr/>
    <w:rPr>
      <w:rFonts w:ascii="Helvetica Neue" w:hAnsi="Helvetica Neue" w:eastAsia="Helvetica Neue" w:cs="Helvetica Neue"/>
      <w:color w:val="000000"/>
    </w:rPr>
  </w:style>
  <w:style w:type="table" w:customStyle="1" w:styleId="Table Grid">
    <w:name w:val="Table Grid"/>
    <w:uiPriority w:val="99"/>
    <w:tblPr>
      <w:tblW w:w="0" w:type="auto"/>
      <w:tblLayout w:type="autofit"/>
      <w:tblBorders>
        <w:top w:val="single" w:sz="4" w:color="auto"/>
        <w:left w:val="single" w:sz="4" w:color="auto"/>
        <w:right w:val="single" w:sz="4" w:color="auto"/>
        <w:bottom w:val="single" w:sz="4" w:color="auto"/>
        <w:insideH w:val="single" w:sz="4" w:color="auto"/>
        <w:insideV w:val="single" w:sz="4" w:color="auto"/>
      </w:tblBorders>
    </w:tblPr>
  </w:style>
  <w:style w:type="paragraph" w:customStyle="1" w:styleId="header">
    <w:name w:val="header"/>
    <w:basedOn w:val="Normal"/>
    <w:pPr>
      <w:spacing w:after="0"/>
    </w:pPr>
  </w:style>
  <w:style w:type="character">
    <w:name w:val="Верхний колонтитул Знак"/>
    <w:rPr>
      <w:rFonts w:ascii="Calibri" w:hAnsi="Calibri" w:eastAsia="Calibri" w:cs="Calibri"/>
      <w:color w:val="000000"/>
      <w:sz w:val="22"/>
      <w:szCs w:val="22"/>
    </w:rPr>
  </w:style>
  <w:style w:type="paragraph" w:customStyle="1" w:styleId="footer">
    <w:name w:val="footer"/>
    <w:basedOn w:val="Normal"/>
    <w:pPr>
      <w:spacing w:after="0"/>
    </w:pPr>
  </w:style>
  <w:style w:type="character">
    <w:name w:val="Нижний колонтитул Знак"/>
    <w:rPr>
      <w:rFonts w:ascii="Calibri" w:hAnsi="Calibri" w:eastAsia="Calibri" w:cs="Calibri"/>
      <w:color w:val="000000"/>
      <w:sz w:val="22"/>
      <w:szCs w:val="22"/>
    </w:rPr>
  </w:style>
  <w:style w:type="character">
    <w:name w:val="fontStyleText"/>
    <w:rPr>
      <w:rFonts w:ascii="Times New Roman" w:hAnsi="Times New Roman" w:eastAsia="Times New Roman" w:cs="Times New Roman"/>
      <w:sz w:val="28"/>
      <w:szCs w:val="28"/>
      <w:b w:val="0"/>
      <w:bCs w:val="0"/>
      <w:i w:val="0"/>
      <w:iCs w:val="0"/>
    </w:rPr>
  </w:style>
  <w:style w:type="character">
    <w:name w:val="fontStyleCode"/>
    <w:rPr>
      <w:rFonts w:ascii="Courier New" w:hAnsi="Courier New" w:eastAsia="Courier New" w:cs="Courier New"/>
      <w:sz w:val="24"/>
      <w:szCs w:val="24"/>
      <w:b w:val="0"/>
      <w:bCs w:val="0"/>
      <w:i w:val="0"/>
      <w:iCs w:val="0"/>
    </w:rPr>
  </w:style>
  <w:style w:type="paragraph" w:customStyle="1" w:styleId="paragraphStyleCode">
    <w:name w:val="paragraphStyleCode"/>
    <w:basedOn w:val="Normal"/>
    <w:pPr>
      <w:jc w:val="left"/>
      <w:spacing w:before="120" w:after="120" w:line="288" w:lineRule="auto"/>
      <w:shd w:val="clear" w:fill="f5f5f5"/>
      <w:pBdr>
        <w:top w:val="single" w:sz="1" w:color="cccccc"/>
        <w:left w:val="single" w:sz="1" w:color="cccccc"/>
        <w:right w:val="single" w:sz="1" w:color="cccccc"/>
        <w:bottom w:val="single" w:sz="1" w:color="cccccc"/>
      </w:pBdr>
    </w:pPr>
  </w:style>
  <w:style w:type="paragraph" w:customStyle="1" w:styleId="paragraphStylePageNum">
    <w:name w:val="paragraphStylePageNum"/>
    <w:basedOn w:val="Normal"/>
    <w:pPr>
      <w:jc w:val="right"/>
      <w:spacing w:after="100"/>
    </w:pPr>
  </w:style>
  <w:style w:type="paragraph" w:styleId="Title">
    <w:link w:val="titleChar"/>
    <w:name w:val="title"/>
    <w:basedOn w:val="Normal"/>
    <w:pPr>
      <w:jc w:val="center"/>
    </w:pPr>
    <w:rPr>
      <w:rFonts w:ascii="Times New Roman" w:hAnsi="Times New Roman" w:eastAsia="Times New Roman" w:cs="Times New Roman"/>
      <w:sz w:val="28"/>
      <w:szCs w:val="28"/>
      <w:b w:val="1"/>
      <w:bCs w:val="1"/>
    </w:rPr>
  </w:style>
  <w:style w:type="paragraph" w:styleId="Heading1">
    <w:link w:val="Heading1Char"/>
    <w:name w:val="heading 1"/>
    <w:basedOn w:val="Normal"/>
    <w:pPr/>
    <w:rPr>
      <w:rFonts w:ascii="Times New Roman" w:hAnsi="Times New Roman" w:eastAsia="Times New Roman" w:cs="Times New Roman"/>
      <w:sz w:val="28"/>
      <w:szCs w:val="28"/>
      <w:b w:val="1"/>
      <w:bCs w:val="1"/>
    </w:rPr>
  </w:style>
  <w:style w:type="paragraph" w:styleId="Heading2">
    <w:link w:val="Heading2Char"/>
    <w:name w:val="heading 2"/>
    <w:basedOn w:val="Normal"/>
    <w:pPr/>
    <w:rPr>
      <w:rFonts w:ascii="Times New Roman" w:hAnsi="Times New Roman" w:eastAsia="Times New Roman" w:cs="Times New Roman"/>
      <w:sz w:val="28"/>
      <w:szCs w:val="28"/>
      <w:b w:val="1"/>
      <w:bCs w:val="1"/>
    </w:rPr>
  </w:style>
  <w:style w:type="paragraph" w:customStyle="1" w:styleId="paragraphStyleText">
    <w:name w:val="paragraphStyleText"/>
    <w:basedOn w:val="Normal"/>
    <w:pPr>
      <w:jc w:val="both"/>
      <w:ind w:left="0" w:right="0" w:firstLine="0" w:hanging="-720"/>
      <w:spacing w:after="0" w:line="36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4.xml"/><Relationship Id="rId8" Type="http://schemas.openxmlformats.org/officeDocument/2006/relationships/footer" Target="footer7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2024-09-05T17:52:00+00:00</dcterms:created>
  <dcterms:modified xsi:type="dcterms:W3CDTF">2025-12-14T17:53:00+00:00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